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4" w:rsidRPr="002C347C" w:rsidRDefault="00054A0B" w:rsidP="00717A34">
      <w:pPr>
        <w:spacing w:line="240" w:lineRule="auto"/>
        <w:ind w:left="-567" w:right="-567"/>
        <w:jc w:val="center"/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Evolución de la docencia en Ingeniería Química</w:t>
      </w:r>
    </w:p>
    <w:p w:rsidR="00717A34" w:rsidRPr="00D12825" w:rsidRDefault="00717A34" w:rsidP="00717A34">
      <w:pPr>
        <w:spacing w:after="120" w:line="240" w:lineRule="auto"/>
        <w:ind w:left="-567" w:right="-567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>Nombre y Apellido</w:t>
      </w: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1,</w:t>
      </w:r>
      <w:r w:rsidRPr="00D12825">
        <w:rPr>
          <w:rFonts w:ascii="Garamond" w:hAnsi="Garamond"/>
          <w:sz w:val="24"/>
          <w:szCs w:val="24"/>
          <w:lang w:val="es-ES"/>
        </w:rPr>
        <w:t>*, Nombre y Apellido</w:t>
      </w: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2</w:t>
      </w:r>
      <w:r w:rsidRPr="00D12825">
        <w:rPr>
          <w:rFonts w:ascii="Garamond" w:hAnsi="Garamond"/>
          <w:sz w:val="24"/>
          <w:szCs w:val="24"/>
          <w:lang w:val="es-ES"/>
        </w:rPr>
        <w:t>, Nombre y Apelli</w:t>
      </w:r>
      <w:r>
        <w:rPr>
          <w:rFonts w:ascii="Garamond" w:hAnsi="Garamond"/>
          <w:sz w:val="24"/>
          <w:szCs w:val="24"/>
          <w:lang w:val="es-ES"/>
        </w:rPr>
        <w:t>do</w:t>
      </w: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3</w:t>
      </w:r>
    </w:p>
    <w:p w:rsidR="00717A34" w:rsidRPr="00D12825" w:rsidRDefault="00717A34" w:rsidP="00717A34">
      <w:pPr>
        <w:spacing w:after="120" w:line="240" w:lineRule="auto"/>
        <w:ind w:left="-567" w:right="-567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lang w:val="es-ES"/>
        </w:rPr>
        <w:t>(</w:t>
      </w:r>
      <w:proofErr w:type="gramStart"/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>primer</w:t>
      </w:r>
      <w:proofErr w:type="gramEnd"/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 xml:space="preserve"> autor</w:t>
      </w:r>
      <w:r w:rsidR="005E1C82">
        <w:rPr>
          <w:rFonts w:ascii="Garamond" w:hAnsi="Garamond"/>
          <w:b/>
          <w:sz w:val="24"/>
          <w:szCs w:val="24"/>
          <w:u w:val="single"/>
          <w:lang w:val="es-ES"/>
        </w:rPr>
        <w:t>,</w:t>
      </w:r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 xml:space="preserve"> el</w:t>
      </w:r>
      <w:r w:rsidRPr="00D12825">
        <w:rPr>
          <w:rFonts w:ascii="Garamond" w:hAnsi="Garamond"/>
          <w:sz w:val="24"/>
          <w:szCs w:val="24"/>
          <w:u w:val="single"/>
          <w:lang w:val="es-ES"/>
        </w:rPr>
        <w:t xml:space="preserve"> </w:t>
      </w:r>
      <w:r w:rsidRPr="00D12825">
        <w:rPr>
          <w:rFonts w:ascii="Garamond" w:hAnsi="Garamond"/>
          <w:b/>
          <w:sz w:val="24"/>
          <w:szCs w:val="24"/>
          <w:u w:val="single"/>
          <w:lang w:val="es-ES"/>
        </w:rPr>
        <w:t>autor qu</w:t>
      </w:r>
      <w:r>
        <w:rPr>
          <w:rFonts w:ascii="Garamond" w:hAnsi="Garamond"/>
          <w:b/>
          <w:sz w:val="24"/>
          <w:szCs w:val="24"/>
          <w:u w:val="single"/>
          <w:lang w:val="es-ES"/>
        </w:rPr>
        <w:t>e presenta</w:t>
      </w:r>
      <w:r w:rsidRPr="00D12825">
        <w:rPr>
          <w:rFonts w:ascii="Garamond" w:hAnsi="Garamond"/>
          <w:sz w:val="24"/>
          <w:szCs w:val="24"/>
          <w:lang w:val="es-ES"/>
        </w:rPr>
        <w:t>) (*A</w:t>
      </w:r>
      <w:r>
        <w:rPr>
          <w:rFonts w:ascii="Garamond" w:hAnsi="Garamond"/>
          <w:sz w:val="24"/>
          <w:szCs w:val="24"/>
          <w:lang w:val="es-ES"/>
        </w:rPr>
        <w:t xml:space="preserve">ñadir el </w:t>
      </w:r>
      <w:r w:rsidRPr="00D12825">
        <w:rPr>
          <w:rFonts w:ascii="Garamond" w:hAnsi="Garamond"/>
          <w:sz w:val="24"/>
          <w:szCs w:val="24"/>
          <w:lang w:val="es-ES"/>
        </w:rPr>
        <w:t xml:space="preserve">e-mail </w:t>
      </w:r>
      <w:r>
        <w:rPr>
          <w:rFonts w:ascii="Garamond" w:hAnsi="Garamond"/>
          <w:sz w:val="24"/>
          <w:szCs w:val="24"/>
          <w:lang w:val="es-ES"/>
        </w:rPr>
        <w:t xml:space="preserve">del autor </w:t>
      </w:r>
      <w:r w:rsidRPr="00D12825">
        <w:rPr>
          <w:rFonts w:ascii="Garamond" w:hAnsi="Garamond"/>
          <w:sz w:val="24"/>
          <w:szCs w:val="24"/>
          <w:lang w:val="es-ES"/>
        </w:rPr>
        <w:t>correspondi</w:t>
      </w:r>
      <w:r>
        <w:rPr>
          <w:rFonts w:ascii="Garamond" w:hAnsi="Garamond"/>
          <w:sz w:val="24"/>
          <w:szCs w:val="24"/>
          <w:lang w:val="es-ES"/>
        </w:rPr>
        <w:t>e</w:t>
      </w:r>
      <w:r w:rsidRPr="00D12825">
        <w:rPr>
          <w:rFonts w:ascii="Garamond" w:hAnsi="Garamond"/>
          <w:sz w:val="24"/>
          <w:szCs w:val="24"/>
          <w:lang w:val="es-ES"/>
        </w:rPr>
        <w:t>n</w:t>
      </w:r>
      <w:r>
        <w:rPr>
          <w:rFonts w:ascii="Garamond" w:hAnsi="Garamond"/>
          <w:sz w:val="24"/>
          <w:szCs w:val="24"/>
          <w:lang w:val="es-ES"/>
        </w:rPr>
        <w:t>te</w:t>
      </w:r>
      <w:r w:rsidRPr="00D12825">
        <w:rPr>
          <w:rFonts w:ascii="Garamond" w:hAnsi="Garamond"/>
          <w:sz w:val="24"/>
          <w:szCs w:val="24"/>
          <w:lang w:val="es-ES"/>
        </w:rPr>
        <w:t>)</w:t>
      </w:r>
    </w:p>
    <w:p w:rsidR="00717A34" w:rsidRPr="00D12825" w:rsidRDefault="00717A34" w:rsidP="00717A34">
      <w:pPr>
        <w:spacing w:after="120" w:line="240" w:lineRule="auto"/>
        <w:ind w:left="-567" w:right="-567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1</w:t>
      </w:r>
      <w:r w:rsidRPr="00D12825">
        <w:rPr>
          <w:rFonts w:ascii="Garamond" w:hAnsi="Garamond"/>
          <w:sz w:val="24"/>
          <w:szCs w:val="24"/>
          <w:lang w:val="es-ES"/>
        </w:rPr>
        <w:t xml:space="preserve"> </w:t>
      </w:r>
      <w:bookmarkStart w:id="0" w:name="_Hlk213254"/>
      <w:bookmarkStart w:id="1" w:name="_Hlk213383"/>
      <w:r w:rsidRPr="00D12825">
        <w:rPr>
          <w:rFonts w:ascii="Garamond" w:hAnsi="Garamond"/>
          <w:sz w:val="24"/>
          <w:szCs w:val="24"/>
          <w:lang w:val="es-ES"/>
        </w:rPr>
        <w:t>Universidad, Depart</w:t>
      </w:r>
      <w:r w:rsidR="002C347C">
        <w:rPr>
          <w:rFonts w:ascii="Garamond" w:hAnsi="Garamond"/>
          <w:sz w:val="24"/>
          <w:szCs w:val="24"/>
          <w:lang w:val="es-ES"/>
        </w:rPr>
        <w:t>a</w:t>
      </w:r>
      <w:r w:rsidRPr="00D12825">
        <w:rPr>
          <w:rFonts w:ascii="Garamond" w:hAnsi="Garamond"/>
          <w:sz w:val="24"/>
          <w:szCs w:val="24"/>
          <w:lang w:val="es-ES"/>
        </w:rPr>
        <w:t>mento, Escuela/Facultad, Direcció</w:t>
      </w:r>
      <w:r>
        <w:rPr>
          <w:rFonts w:ascii="Garamond" w:hAnsi="Garamond"/>
          <w:sz w:val="24"/>
          <w:szCs w:val="24"/>
          <w:lang w:val="es-ES"/>
        </w:rPr>
        <w:t>n</w:t>
      </w:r>
      <w:r w:rsidRPr="00D12825">
        <w:rPr>
          <w:rFonts w:ascii="Garamond" w:hAnsi="Garamond"/>
          <w:sz w:val="24"/>
          <w:szCs w:val="24"/>
          <w:lang w:val="es-ES"/>
        </w:rPr>
        <w:t>, Ci</w:t>
      </w:r>
      <w:r>
        <w:rPr>
          <w:rFonts w:ascii="Garamond" w:hAnsi="Garamond"/>
          <w:sz w:val="24"/>
          <w:szCs w:val="24"/>
          <w:lang w:val="es-ES"/>
        </w:rPr>
        <w:t>udad</w:t>
      </w:r>
      <w:r w:rsidRPr="00D12825">
        <w:rPr>
          <w:rFonts w:ascii="Garamond" w:hAnsi="Garamond"/>
          <w:sz w:val="24"/>
          <w:szCs w:val="24"/>
          <w:lang w:val="es-ES"/>
        </w:rPr>
        <w:t xml:space="preserve">, </w:t>
      </w:r>
      <w:bookmarkEnd w:id="0"/>
      <w:r>
        <w:rPr>
          <w:rFonts w:ascii="Garamond" w:hAnsi="Garamond"/>
          <w:sz w:val="24"/>
          <w:szCs w:val="24"/>
          <w:lang w:val="es-ES"/>
        </w:rPr>
        <w:t>País</w:t>
      </w:r>
      <w:bookmarkEnd w:id="1"/>
    </w:p>
    <w:p w:rsidR="00717A34" w:rsidRPr="00D12825" w:rsidRDefault="00717A34" w:rsidP="00717A34">
      <w:pPr>
        <w:spacing w:after="120" w:line="240" w:lineRule="auto"/>
        <w:ind w:left="-567" w:right="-567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2</w:t>
      </w:r>
      <w:r w:rsidRPr="00D12825">
        <w:rPr>
          <w:rFonts w:ascii="Garamond" w:hAnsi="Garamond"/>
          <w:sz w:val="24"/>
          <w:szCs w:val="24"/>
          <w:lang w:val="es-ES"/>
        </w:rPr>
        <w:t xml:space="preserve"> Universidad, Depart</w:t>
      </w:r>
      <w:r w:rsidR="002C347C">
        <w:rPr>
          <w:rFonts w:ascii="Garamond" w:hAnsi="Garamond"/>
          <w:sz w:val="24"/>
          <w:szCs w:val="24"/>
          <w:lang w:val="es-ES"/>
        </w:rPr>
        <w:t>a</w:t>
      </w:r>
      <w:r w:rsidRPr="00D12825">
        <w:rPr>
          <w:rFonts w:ascii="Garamond" w:hAnsi="Garamond"/>
          <w:sz w:val="24"/>
          <w:szCs w:val="24"/>
          <w:lang w:val="es-ES"/>
        </w:rPr>
        <w:t>mento, Escuela/Facultad, Dirección, Ciudad, País</w:t>
      </w:r>
    </w:p>
    <w:p w:rsidR="00717A34" w:rsidRPr="00D12825" w:rsidRDefault="00717A34" w:rsidP="00717A34">
      <w:pPr>
        <w:spacing w:after="120" w:line="240" w:lineRule="auto"/>
        <w:ind w:left="-567" w:right="-567"/>
        <w:jc w:val="center"/>
        <w:rPr>
          <w:rFonts w:ascii="Garamond" w:hAnsi="Garamond"/>
          <w:sz w:val="24"/>
          <w:szCs w:val="24"/>
          <w:lang w:val="es-ES"/>
        </w:rPr>
      </w:pPr>
      <w:r w:rsidRPr="00D12825">
        <w:rPr>
          <w:rFonts w:ascii="Garamond" w:hAnsi="Garamond"/>
          <w:sz w:val="24"/>
          <w:szCs w:val="24"/>
          <w:vertAlign w:val="superscript"/>
          <w:lang w:val="es-ES"/>
        </w:rPr>
        <w:t>3</w:t>
      </w:r>
      <w:r w:rsidRPr="00D12825">
        <w:rPr>
          <w:rFonts w:ascii="Garamond" w:hAnsi="Garamond"/>
          <w:sz w:val="24"/>
          <w:szCs w:val="24"/>
          <w:lang w:val="es-ES"/>
        </w:rPr>
        <w:t xml:space="preserve"> Universidad, Depart</w:t>
      </w:r>
      <w:r w:rsidR="002C347C">
        <w:rPr>
          <w:rFonts w:ascii="Garamond" w:hAnsi="Garamond"/>
          <w:sz w:val="24"/>
          <w:szCs w:val="24"/>
          <w:lang w:val="es-ES"/>
        </w:rPr>
        <w:t>a</w:t>
      </w:r>
      <w:r w:rsidRPr="00D12825">
        <w:rPr>
          <w:rFonts w:ascii="Garamond" w:hAnsi="Garamond"/>
          <w:sz w:val="24"/>
          <w:szCs w:val="24"/>
          <w:lang w:val="es-ES"/>
        </w:rPr>
        <w:t>mento, Escuela/Facultad, Dirección, Ciudad, País</w:t>
      </w:r>
    </w:p>
    <w:p w:rsidR="00717A34" w:rsidRPr="00717A34" w:rsidRDefault="00717A34" w:rsidP="00717A34">
      <w:pPr>
        <w:spacing w:after="60" w:line="240" w:lineRule="auto"/>
        <w:ind w:left="-567" w:right="-567"/>
        <w:rPr>
          <w:rFonts w:ascii="Garamond" w:hAnsi="Garamond"/>
          <w:sz w:val="24"/>
          <w:szCs w:val="24"/>
          <w:lang w:val="es-ES"/>
        </w:rPr>
      </w:pPr>
      <w:r w:rsidRPr="00717A34">
        <w:rPr>
          <w:rFonts w:ascii="Garamond" w:hAnsi="Garamond"/>
          <w:b/>
          <w:sz w:val="24"/>
          <w:szCs w:val="24"/>
          <w:lang w:val="es-ES"/>
        </w:rPr>
        <w:t>Palabras clave:</w:t>
      </w:r>
      <w:r w:rsidR="005431FA">
        <w:rPr>
          <w:rFonts w:ascii="Garamond" w:hAnsi="Garamond"/>
          <w:sz w:val="24"/>
          <w:szCs w:val="24"/>
          <w:lang w:val="es-ES"/>
        </w:rPr>
        <w:t xml:space="preserve"> (</w:t>
      </w:r>
      <w:proofErr w:type="spellStart"/>
      <w:r w:rsidR="005431FA">
        <w:rPr>
          <w:rFonts w:ascii="Garamond" w:hAnsi="Garamond"/>
          <w:sz w:val="24"/>
          <w:szCs w:val="24"/>
          <w:lang w:val="es-ES"/>
        </w:rPr>
        <w:t>má</w:t>
      </w:r>
      <w:r w:rsidRPr="00717A34">
        <w:rPr>
          <w:rFonts w:ascii="Garamond" w:hAnsi="Garamond"/>
          <w:sz w:val="24"/>
          <w:szCs w:val="24"/>
          <w:lang w:val="es-ES"/>
        </w:rPr>
        <w:t>x</w:t>
      </w:r>
      <w:proofErr w:type="spellEnd"/>
      <w:r w:rsidRPr="00717A34">
        <w:rPr>
          <w:rFonts w:ascii="Garamond" w:hAnsi="Garamond"/>
          <w:sz w:val="24"/>
          <w:szCs w:val="24"/>
          <w:lang w:val="es-ES"/>
        </w:rPr>
        <w:t xml:space="preserve"> 5</w:t>
      </w:r>
      <w:r w:rsidR="007B5D3E">
        <w:rPr>
          <w:rFonts w:ascii="Garamond" w:hAnsi="Garamond"/>
          <w:sz w:val="24"/>
          <w:szCs w:val="24"/>
          <w:lang w:val="es-ES"/>
        </w:rPr>
        <w:t xml:space="preserve"> separadas por punto y coma</w:t>
      </w:r>
      <w:r w:rsidRPr="00717A34">
        <w:rPr>
          <w:rFonts w:ascii="Garamond" w:hAnsi="Garamond"/>
          <w:sz w:val="24"/>
          <w:szCs w:val="24"/>
          <w:lang w:val="es-ES"/>
        </w:rPr>
        <w:t>)</w:t>
      </w:r>
      <w:r w:rsidR="002D47EF">
        <w:rPr>
          <w:rFonts w:ascii="Garamond" w:hAnsi="Garamond"/>
          <w:sz w:val="24"/>
          <w:szCs w:val="24"/>
          <w:lang w:val="es-ES"/>
        </w:rPr>
        <w:t>.</w:t>
      </w:r>
    </w:p>
    <w:p w:rsidR="00717A34" w:rsidRPr="00717A34" w:rsidRDefault="00717A34" w:rsidP="00717A34">
      <w:pPr>
        <w:spacing w:after="60" w:line="240" w:lineRule="auto"/>
        <w:ind w:left="-567" w:right="-567"/>
        <w:rPr>
          <w:rFonts w:ascii="Garamond" w:hAnsi="Garamond"/>
          <w:b/>
          <w:sz w:val="24"/>
          <w:szCs w:val="24"/>
          <w:lang w:val="es-ES"/>
        </w:rPr>
      </w:pPr>
    </w:p>
    <w:p w:rsidR="00717A34" w:rsidRPr="00AE6839" w:rsidRDefault="00717A34" w:rsidP="00717A34">
      <w:pPr>
        <w:spacing w:after="60" w:line="240" w:lineRule="auto"/>
        <w:ind w:left="-567" w:right="-567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Resumen</w:t>
      </w:r>
    </w:p>
    <w:p w:rsidR="00982FED" w:rsidRDefault="00982FED" w:rsidP="00982FED">
      <w:pPr>
        <w:spacing w:after="0" w:line="240" w:lineRule="auto"/>
        <w:ind w:left="-567" w:right="49"/>
        <w:jc w:val="both"/>
        <w:rPr>
          <w:rFonts w:ascii="Garamond" w:eastAsia="Times" w:hAnsi="Garamond" w:cs="Times New Roman"/>
          <w:lang w:val="es-ES"/>
        </w:rPr>
      </w:pPr>
      <w:r w:rsidRPr="00982FED">
        <w:rPr>
          <w:rFonts w:ascii="Garamond" w:eastAsia="Times" w:hAnsi="Garamond" w:cs="Times New Roman"/>
          <w:lang w:val="es-ES"/>
        </w:rPr>
        <w:t>El cuerpo del texto tendrá el siguiente formato: tipo de letra Garamond, tamaño de fuente en 11</w:t>
      </w:r>
      <w:r w:rsidR="00CC3664">
        <w:rPr>
          <w:rFonts w:ascii="Garamond" w:eastAsia="Times" w:hAnsi="Garamond" w:cs="Times New Roman"/>
          <w:lang w:val="es-ES"/>
        </w:rPr>
        <w:t xml:space="preserve"> puntos e interlineado sencillo</w:t>
      </w:r>
      <w:r w:rsidR="002D47EF">
        <w:rPr>
          <w:rFonts w:ascii="Garamond" w:eastAsia="Times" w:hAnsi="Garamond" w:cs="Times New Roman"/>
          <w:lang w:val="es-ES"/>
        </w:rPr>
        <w:t xml:space="preserve"> y justificación </w:t>
      </w:r>
      <w:r w:rsidR="002D47EF" w:rsidRPr="002D47EF">
        <w:rPr>
          <w:rFonts w:ascii="Garamond" w:eastAsia="Times" w:hAnsi="Garamond" w:cs="Times New Roman"/>
          <w:lang w:val="es-ES"/>
        </w:rPr>
        <w:t>completa</w:t>
      </w:r>
      <w:r w:rsidR="00CC3664" w:rsidRPr="002D47EF">
        <w:rPr>
          <w:rFonts w:ascii="Garamond" w:eastAsia="Times" w:hAnsi="Garamond" w:cs="Times New Roman"/>
          <w:lang w:val="es-ES"/>
        </w:rPr>
        <w:t>, sin separación adicional entre párrafos.</w:t>
      </w:r>
    </w:p>
    <w:p w:rsidR="00982FED" w:rsidRDefault="00982FED" w:rsidP="00982FED">
      <w:pPr>
        <w:spacing w:after="0" w:line="240" w:lineRule="auto"/>
        <w:ind w:left="-567" w:right="49"/>
        <w:jc w:val="both"/>
        <w:rPr>
          <w:rFonts w:ascii="Garamond" w:eastAsia="Times" w:hAnsi="Garamond" w:cs="Times New Roman"/>
          <w:lang w:val="es-ES"/>
        </w:rPr>
      </w:pPr>
      <w:r w:rsidRPr="00982FED">
        <w:rPr>
          <w:rFonts w:ascii="Garamond" w:eastAsia="Times" w:hAnsi="Garamond" w:cs="Times New Roman"/>
          <w:lang w:val="es-ES"/>
        </w:rPr>
        <w:t>El resumen de</w:t>
      </w:r>
      <w:r>
        <w:rPr>
          <w:rFonts w:ascii="Garamond" w:eastAsia="Times" w:hAnsi="Garamond" w:cs="Times New Roman"/>
          <w:lang w:val="es-ES"/>
        </w:rPr>
        <w:t xml:space="preserve"> </w:t>
      </w:r>
      <w:r w:rsidRPr="00982FED">
        <w:rPr>
          <w:rFonts w:ascii="Garamond" w:eastAsia="Times" w:hAnsi="Garamond" w:cs="Times New Roman"/>
          <w:lang w:val="es-ES"/>
        </w:rPr>
        <w:t>l</w:t>
      </w:r>
      <w:r>
        <w:rPr>
          <w:rFonts w:ascii="Garamond" w:eastAsia="Times" w:hAnsi="Garamond" w:cs="Times New Roman"/>
          <w:lang w:val="es-ES"/>
        </w:rPr>
        <w:t>a comunicación</w:t>
      </w:r>
      <w:r w:rsidRPr="00982FED">
        <w:rPr>
          <w:rFonts w:ascii="Garamond" w:eastAsia="Times" w:hAnsi="Garamond" w:cs="Times New Roman"/>
          <w:lang w:val="es-ES"/>
        </w:rPr>
        <w:t xml:space="preserve"> tendrá </w:t>
      </w:r>
      <w:r>
        <w:rPr>
          <w:rFonts w:ascii="Garamond" w:eastAsia="Times" w:hAnsi="Garamond" w:cs="Times New Roman"/>
          <w:lang w:val="es-ES"/>
        </w:rPr>
        <w:t>una</w:t>
      </w:r>
      <w:r w:rsidRPr="00982FED">
        <w:rPr>
          <w:rFonts w:ascii="Garamond" w:eastAsia="Times" w:hAnsi="Garamond" w:cs="Times New Roman"/>
          <w:lang w:val="es-ES"/>
        </w:rPr>
        <w:t xml:space="preserve"> exten</w:t>
      </w:r>
      <w:bookmarkStart w:id="2" w:name="_GoBack"/>
      <w:bookmarkEnd w:id="2"/>
      <w:r w:rsidRPr="00982FED">
        <w:rPr>
          <w:rFonts w:ascii="Garamond" w:eastAsia="Times" w:hAnsi="Garamond" w:cs="Times New Roman"/>
          <w:lang w:val="es-ES"/>
        </w:rPr>
        <w:t xml:space="preserve">sión </w:t>
      </w:r>
      <w:r w:rsidR="00B45696">
        <w:rPr>
          <w:rFonts w:ascii="Garamond" w:eastAsia="Times" w:hAnsi="Garamond" w:cs="Times New Roman"/>
          <w:lang w:val="es-ES"/>
        </w:rPr>
        <w:t xml:space="preserve">mínima de 1 página y </w:t>
      </w:r>
      <w:r w:rsidRPr="00982FED">
        <w:rPr>
          <w:rFonts w:ascii="Garamond" w:eastAsia="Times" w:hAnsi="Garamond" w:cs="Times New Roman"/>
          <w:lang w:val="es-ES"/>
        </w:rPr>
        <w:t xml:space="preserve">máxima de </w:t>
      </w:r>
      <w:r w:rsidRPr="00176D7D">
        <w:rPr>
          <w:rFonts w:ascii="Garamond" w:eastAsia="Times" w:hAnsi="Garamond" w:cs="Times New Roman"/>
          <w:highlight w:val="green"/>
          <w:lang w:val="es-ES"/>
        </w:rPr>
        <w:t>2 páginas.</w:t>
      </w:r>
      <w:r w:rsidRPr="00982FED">
        <w:rPr>
          <w:rFonts w:ascii="Garamond" w:eastAsia="Times" w:hAnsi="Garamond" w:cs="Times New Roman"/>
          <w:lang w:val="es-ES"/>
        </w:rPr>
        <w:t xml:space="preserve"> </w:t>
      </w:r>
    </w:p>
    <w:p w:rsidR="00982FED" w:rsidRDefault="00982FED" w:rsidP="00982FED">
      <w:pPr>
        <w:spacing w:after="0" w:line="240" w:lineRule="auto"/>
        <w:ind w:left="-567" w:right="49"/>
        <w:jc w:val="both"/>
        <w:rPr>
          <w:rFonts w:ascii="Garamond" w:eastAsia="Times" w:hAnsi="Garamond" w:cs="Times New Roman"/>
          <w:lang w:val="es-ES"/>
        </w:rPr>
      </w:pPr>
      <w:r w:rsidRPr="00982FED">
        <w:rPr>
          <w:rFonts w:ascii="Garamond" w:eastAsia="Times" w:hAnsi="Garamond" w:cs="Times New Roman"/>
          <w:lang w:val="es-ES"/>
        </w:rPr>
        <w:t xml:space="preserve">Si se desea incluir una figura se recomienda que sea insertada en una tabla como se muestra en la </w:t>
      </w:r>
      <w:r w:rsidR="00876C09">
        <w:rPr>
          <w:rFonts w:ascii="Garamond" w:eastAsia="Times" w:hAnsi="Garamond" w:cs="Times New Roman"/>
          <w:lang w:val="es-ES"/>
        </w:rPr>
        <w:t>F</w:t>
      </w:r>
      <w:r w:rsidRPr="00982FED">
        <w:rPr>
          <w:rFonts w:ascii="Garamond" w:eastAsia="Times" w:hAnsi="Garamond" w:cs="Times New Roman"/>
          <w:lang w:val="es-ES"/>
        </w:rPr>
        <w:t xml:space="preserve">igura 1.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982FED" w:rsidTr="007B46CB">
        <w:trPr>
          <w:trHeight w:val="1696"/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982FED" w:rsidRDefault="00CB46B0" w:rsidP="00AE6839">
            <w:pPr>
              <w:ind w:right="57"/>
              <w:jc w:val="center"/>
            </w:pPr>
            <w:r w:rsidRPr="00B911A7">
              <w:rPr>
                <w:noProof/>
                <w:lang w:val="es-ES" w:eastAsia="es-ES"/>
              </w:rPr>
              <w:drawing>
                <wp:inline distT="0" distB="0" distL="0" distR="0">
                  <wp:extent cx="2406611" cy="787068"/>
                  <wp:effectExtent l="0" t="0" r="0" b="0"/>
                  <wp:docPr id="74" name="Imagen 74" descr="Conferencia de Directores y Decanos de Ingeniería Química - CODD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onferencia de Directores y Decanos de Ingeniería Química - CODD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22" cy="78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839" w:rsidRPr="001B593D" w:rsidRDefault="00AE6839" w:rsidP="001939D3">
            <w:pPr>
              <w:ind w:right="57"/>
              <w:jc w:val="center"/>
              <w:rPr>
                <w:rFonts w:ascii="Garamond" w:hAnsi="Garamond"/>
                <w:sz w:val="20"/>
                <w:szCs w:val="20"/>
                <w:lang w:val="es-ES"/>
              </w:rPr>
            </w:pPr>
            <w:r w:rsidRPr="001B593D">
              <w:rPr>
                <w:rFonts w:ascii="Garamond" w:hAnsi="Garamond"/>
                <w:b/>
                <w:sz w:val="20"/>
                <w:szCs w:val="20"/>
                <w:lang w:val="es-ES"/>
              </w:rPr>
              <w:t>Fig</w:t>
            </w:r>
            <w:r w:rsidR="00876C09" w:rsidRPr="001B593D">
              <w:rPr>
                <w:rFonts w:ascii="Garamond" w:hAnsi="Garamond"/>
                <w:b/>
                <w:sz w:val="20"/>
                <w:szCs w:val="20"/>
                <w:lang w:val="es-ES"/>
              </w:rPr>
              <w:t>ur</w:t>
            </w:r>
            <w:r w:rsidR="001939D3">
              <w:rPr>
                <w:rFonts w:ascii="Garamond" w:hAnsi="Garamond"/>
                <w:b/>
                <w:sz w:val="20"/>
                <w:szCs w:val="20"/>
                <w:lang w:val="es-ES"/>
              </w:rPr>
              <w:t>a</w:t>
            </w:r>
            <w:r w:rsidR="00876C09" w:rsidRPr="001B593D">
              <w:rPr>
                <w:rFonts w:ascii="Garamond" w:hAnsi="Garamond"/>
                <w:b/>
                <w:sz w:val="20"/>
                <w:szCs w:val="20"/>
                <w:lang w:val="es-ES"/>
              </w:rPr>
              <w:t xml:space="preserve"> </w:t>
            </w:r>
            <w:r w:rsidRPr="001B593D">
              <w:rPr>
                <w:rFonts w:ascii="Garamond" w:hAnsi="Garamond"/>
                <w:b/>
                <w:sz w:val="20"/>
                <w:szCs w:val="20"/>
                <w:lang w:val="es-ES"/>
              </w:rPr>
              <w:t>1.</w:t>
            </w:r>
            <w:r w:rsidRPr="001B593D">
              <w:rPr>
                <w:rFonts w:ascii="Garamond" w:hAnsi="Garamond"/>
                <w:sz w:val="20"/>
                <w:szCs w:val="20"/>
                <w:lang w:val="es-ES"/>
              </w:rPr>
              <w:t xml:space="preserve"> Logo de la Conferencia </w:t>
            </w:r>
          </w:p>
        </w:tc>
      </w:tr>
    </w:tbl>
    <w:p w:rsidR="002B4117" w:rsidRPr="00982FED" w:rsidRDefault="00876C09" w:rsidP="00982FED">
      <w:pPr>
        <w:spacing w:line="240" w:lineRule="auto"/>
        <w:ind w:left="-567" w:right="-567"/>
        <w:rPr>
          <w:rFonts w:ascii="Garamond" w:hAnsi="Garamond"/>
          <w:sz w:val="24"/>
          <w:szCs w:val="24"/>
        </w:rPr>
      </w:pPr>
      <w:r>
        <w:rPr>
          <w:rFonts w:ascii="Garamond" w:eastAsia="Times" w:hAnsi="Garamond" w:cs="Times New Roman"/>
          <w:lang w:val="es-ES"/>
        </w:rPr>
        <w:t>Para las</w:t>
      </w:r>
      <w:r w:rsidR="00982FED" w:rsidRPr="00982FED">
        <w:rPr>
          <w:rFonts w:ascii="Garamond" w:eastAsia="Times" w:hAnsi="Garamond" w:cs="Times New Roman"/>
          <w:lang w:val="es-ES"/>
        </w:rPr>
        <w:t xml:space="preserve"> tablas, se recomienda utilizar el ejemplo presentado en la </w:t>
      </w:r>
      <w:r>
        <w:rPr>
          <w:rFonts w:ascii="Garamond" w:eastAsia="Times" w:hAnsi="Garamond" w:cs="Times New Roman"/>
          <w:lang w:val="es-ES"/>
        </w:rPr>
        <w:t>T</w:t>
      </w:r>
      <w:r w:rsidR="00982FED" w:rsidRPr="00982FED">
        <w:rPr>
          <w:rFonts w:ascii="Garamond" w:eastAsia="Times" w:hAnsi="Garamond" w:cs="Times New Roman"/>
          <w:lang w:val="es-ES"/>
        </w:rPr>
        <w:t>abla 1</w:t>
      </w:r>
    </w:p>
    <w:tbl>
      <w:tblPr>
        <w:tblpPr w:leftFromText="142" w:rightFromText="142" w:vertAnchor="text" w:horzAnchor="margin" w:tblpX="-567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876C09" w:rsidRPr="00AE6839" w:rsidTr="000B4B3D">
        <w:tc>
          <w:tcPr>
            <w:tcW w:w="7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C09" w:rsidRPr="00AE6839" w:rsidRDefault="00876C09" w:rsidP="000B4B3D">
            <w:pPr>
              <w:spacing w:after="0" w:line="240" w:lineRule="auto"/>
              <w:ind w:right="280"/>
              <w:rPr>
                <w:rFonts w:ascii="Garamond" w:eastAsia="Times" w:hAnsi="Garamond" w:cs="Times New Roman"/>
                <w:lang w:val="es-ES"/>
              </w:rPr>
            </w:pPr>
            <w:r w:rsidRPr="00AE6839">
              <w:rPr>
                <w:rFonts w:ascii="Garamond" w:eastAsia="Times" w:hAnsi="Garamond" w:cs="Times New Roman"/>
                <w:b/>
                <w:lang w:val="es-ES"/>
              </w:rPr>
              <w:t>Tabla 1.</w:t>
            </w:r>
            <w:r w:rsidRPr="00AE6839">
              <w:rPr>
                <w:rFonts w:ascii="Garamond" w:eastAsia="Times" w:hAnsi="Garamond" w:cs="Times New Roman"/>
                <w:lang w:val="es-ES"/>
              </w:rPr>
              <w:t xml:space="preserve"> </w:t>
            </w:r>
            <w:r>
              <w:rPr>
                <w:rFonts w:ascii="Garamond" w:eastAsia="Times" w:hAnsi="Garamond" w:cs="Times New Roman"/>
                <w:lang w:val="es-ES"/>
              </w:rPr>
              <w:t>Título de la Tabla</w:t>
            </w:r>
          </w:p>
        </w:tc>
      </w:tr>
      <w:tr w:rsidR="00876C09" w:rsidRPr="00AE6839" w:rsidTr="000B4B3D"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C09" w:rsidRPr="001B593D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C09" w:rsidRPr="001B593D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6C09" w:rsidRPr="001B593D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C09" w:rsidRPr="001B593D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sz w:val="20"/>
                <w:szCs w:val="20"/>
                <w:lang w:val="es-ES"/>
              </w:rPr>
            </w:pPr>
            <w:r w:rsidRPr="001B593D">
              <w:rPr>
                <w:rFonts w:ascii="Garamond" w:eastAsia="Times" w:hAnsi="Garamond" w:cs="Times New Roman"/>
                <w:sz w:val="20"/>
                <w:szCs w:val="20"/>
                <w:lang w:val="es-ES"/>
              </w:rPr>
              <w:t>Encabezado 4</w:t>
            </w:r>
          </w:p>
        </w:tc>
      </w:tr>
      <w:tr w:rsidR="00876C09" w:rsidRPr="00AE6839" w:rsidTr="000B4B3D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</w:tr>
      <w:tr w:rsidR="00876C09" w:rsidRPr="00AE6839" w:rsidTr="000B4B3D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6C09" w:rsidRPr="00AE6839" w:rsidRDefault="00876C09" w:rsidP="000B4B3D">
            <w:pPr>
              <w:spacing w:after="0" w:line="240" w:lineRule="auto"/>
              <w:ind w:right="49"/>
              <w:jc w:val="both"/>
              <w:rPr>
                <w:rFonts w:ascii="Garamond" w:eastAsia="Times" w:hAnsi="Garamond" w:cs="Times New Roman"/>
                <w:lang w:val="es-ES"/>
              </w:rPr>
            </w:pPr>
          </w:p>
        </w:tc>
      </w:tr>
    </w:tbl>
    <w:p w:rsidR="000B4B3D" w:rsidRDefault="000B4B3D" w:rsidP="000B4B3D">
      <w:pPr>
        <w:spacing w:after="0" w:line="240" w:lineRule="auto"/>
        <w:ind w:left="-567"/>
        <w:jc w:val="both"/>
        <w:rPr>
          <w:rFonts w:ascii="Garamond" w:eastAsia="Times" w:hAnsi="Garamond" w:cs="Times New Roman"/>
          <w:lang w:val="es-ES"/>
        </w:rPr>
      </w:pPr>
      <w:r>
        <w:rPr>
          <w:rFonts w:ascii="Garamond" w:eastAsia="Times" w:hAnsi="Garamond" w:cs="Times New Roman"/>
          <w:lang w:val="es-ES"/>
        </w:rPr>
        <w:t xml:space="preserve">Las referencias se numerarán, entre corchetes [1], según aparezcan en el texto y la referencia completa se incluirá al final del texto. </w:t>
      </w:r>
    </w:p>
    <w:p w:rsidR="00BC5818" w:rsidRDefault="00BC5818" w:rsidP="00BC5818">
      <w:pPr>
        <w:spacing w:after="0" w:line="240" w:lineRule="auto"/>
        <w:ind w:left="-567"/>
        <w:jc w:val="both"/>
        <w:rPr>
          <w:rFonts w:ascii="Garamond" w:eastAsia="Times" w:hAnsi="Garamond" w:cs="Times New Roman"/>
          <w:lang w:val="es-ES"/>
        </w:rPr>
      </w:pPr>
      <w:r w:rsidRPr="00BC5818">
        <w:rPr>
          <w:rFonts w:ascii="Garamond" w:eastAsia="Times" w:hAnsi="Garamond" w:cs="Times New Roman"/>
          <w:lang w:val="es-ES"/>
        </w:rPr>
        <w:t xml:space="preserve">Los autores </w:t>
      </w:r>
      <w:r>
        <w:rPr>
          <w:rFonts w:ascii="Garamond" w:eastAsia="Times" w:hAnsi="Garamond" w:cs="Times New Roman"/>
          <w:lang w:val="es-ES"/>
        </w:rPr>
        <w:t>han de rellenar en el encabezado, señalado en amarillo, la sesión temá</w:t>
      </w:r>
      <w:r w:rsidR="002D47EF">
        <w:rPr>
          <w:rFonts w:ascii="Garamond" w:eastAsia="Times" w:hAnsi="Garamond" w:cs="Times New Roman"/>
          <w:lang w:val="es-ES"/>
        </w:rPr>
        <w:t>tica de la comunicación (</w:t>
      </w:r>
      <w:proofErr w:type="gramStart"/>
      <w:r w:rsidR="002D47EF" w:rsidRPr="002D47EF">
        <w:rPr>
          <w:rFonts w:ascii="Garamond" w:eastAsia="Times" w:hAnsi="Garamond" w:cs="Times New Roman"/>
          <w:lang w:val="es-ES"/>
        </w:rPr>
        <w:t>aunque</w:t>
      </w:r>
      <w:proofErr w:type="gramEnd"/>
      <w:r w:rsidR="0053093F" w:rsidRPr="002D47EF">
        <w:rPr>
          <w:rFonts w:ascii="Garamond" w:eastAsia="Times" w:hAnsi="Garamond" w:cs="Times New Roman"/>
          <w:lang w:val="es-ES"/>
        </w:rPr>
        <w:t xml:space="preserve"> el comité científico</w:t>
      </w:r>
      <w:r>
        <w:rPr>
          <w:rFonts w:ascii="Garamond" w:eastAsia="Times" w:hAnsi="Garamond" w:cs="Times New Roman"/>
          <w:lang w:val="es-ES"/>
        </w:rPr>
        <w:t xml:space="preserve"> podría cambiarla).</w:t>
      </w:r>
    </w:p>
    <w:p w:rsidR="002D47EF" w:rsidRDefault="00BC5818" w:rsidP="002D47EF">
      <w:pPr>
        <w:spacing w:after="0" w:line="240" w:lineRule="auto"/>
        <w:ind w:left="-567"/>
        <w:jc w:val="both"/>
        <w:rPr>
          <w:rFonts w:ascii="Garamond" w:eastAsia="Times" w:hAnsi="Garamond" w:cs="Times New Roman"/>
          <w:lang w:val="es-ES"/>
        </w:rPr>
      </w:pPr>
      <w:r w:rsidRPr="00BC5818">
        <w:rPr>
          <w:rFonts w:ascii="Garamond" w:eastAsia="Times" w:hAnsi="Garamond" w:cs="Times New Roman"/>
          <w:lang w:val="es-ES"/>
        </w:rPr>
        <w:t xml:space="preserve">El resumen debe ser enviado en formato Word por </w:t>
      </w:r>
      <w:r>
        <w:rPr>
          <w:rFonts w:ascii="Garamond" w:eastAsia="Times" w:hAnsi="Garamond" w:cs="Times New Roman"/>
          <w:lang w:val="es-ES"/>
        </w:rPr>
        <w:t>correo electrónico</w:t>
      </w:r>
      <w:r w:rsidRPr="00BC5818">
        <w:rPr>
          <w:rFonts w:ascii="Garamond" w:eastAsia="Times" w:hAnsi="Garamond" w:cs="Times New Roman"/>
          <w:lang w:val="es-ES"/>
        </w:rPr>
        <w:t xml:space="preserve"> a</w:t>
      </w:r>
      <w:r>
        <w:rPr>
          <w:rFonts w:ascii="Garamond" w:eastAsia="Times" w:hAnsi="Garamond" w:cs="Times New Roman"/>
          <w:lang w:val="es-ES"/>
        </w:rPr>
        <w:t>:</w:t>
      </w:r>
      <w:r w:rsidRPr="00BC5818">
        <w:rPr>
          <w:rFonts w:ascii="Garamond" w:eastAsia="Times" w:hAnsi="Garamond" w:cs="Times New Roman"/>
          <w:lang w:val="es-ES"/>
        </w:rPr>
        <w:t xml:space="preserve"> </w:t>
      </w:r>
      <w:r w:rsidR="00B66388">
        <w:rPr>
          <w:rFonts w:ascii="Garamond" w:eastAsia="Times" w:hAnsi="Garamond" w:cs="Times New Roman"/>
          <w:highlight w:val="green"/>
          <w:lang w:val="es-ES"/>
        </w:rPr>
        <w:t>cidiq5</w:t>
      </w:r>
      <w:r w:rsidRPr="00BC5818">
        <w:rPr>
          <w:rFonts w:ascii="Garamond" w:eastAsia="Times" w:hAnsi="Garamond" w:cs="Times New Roman"/>
          <w:highlight w:val="green"/>
          <w:lang w:val="es-ES"/>
        </w:rPr>
        <w:t>@coddiq.es</w:t>
      </w:r>
      <w:r w:rsidRPr="00BC5818">
        <w:rPr>
          <w:rFonts w:ascii="Garamond" w:eastAsia="Times" w:hAnsi="Garamond" w:cs="Times New Roman"/>
          <w:lang w:val="es-ES"/>
        </w:rPr>
        <w:t xml:space="preserve"> indicando en el asunto</w:t>
      </w:r>
      <w:r w:rsidR="002D47EF">
        <w:rPr>
          <w:rFonts w:ascii="Garamond" w:eastAsia="Times" w:hAnsi="Garamond" w:cs="Times New Roman"/>
          <w:lang w:val="es-ES"/>
        </w:rPr>
        <w:t xml:space="preserve"> (y el nombre del fichero)</w:t>
      </w:r>
      <w:r w:rsidRPr="00BC5818">
        <w:rPr>
          <w:rFonts w:ascii="Garamond" w:eastAsia="Times" w:hAnsi="Garamond" w:cs="Times New Roman"/>
          <w:lang w:val="es-ES"/>
        </w:rPr>
        <w:t xml:space="preserve"> el código de</w:t>
      </w:r>
      <w:r w:rsidR="00176D7D">
        <w:rPr>
          <w:rFonts w:ascii="Garamond" w:eastAsia="Times" w:hAnsi="Garamond" w:cs="Times New Roman"/>
          <w:lang w:val="es-ES"/>
        </w:rPr>
        <w:t>l área temática</w:t>
      </w:r>
      <w:r>
        <w:rPr>
          <w:rFonts w:ascii="Garamond" w:eastAsia="Times" w:hAnsi="Garamond" w:cs="Times New Roman"/>
          <w:lang w:val="es-ES"/>
        </w:rPr>
        <w:t xml:space="preserve"> </w:t>
      </w:r>
      <w:r w:rsidRPr="00BC5818">
        <w:rPr>
          <w:rFonts w:ascii="Garamond" w:eastAsia="Times" w:hAnsi="Garamond" w:cs="Times New Roman"/>
          <w:lang w:val="es-ES"/>
        </w:rPr>
        <w:t>(</w:t>
      </w:r>
      <w:r w:rsidR="00176D7D">
        <w:rPr>
          <w:rFonts w:ascii="Garamond" w:eastAsia="Times" w:hAnsi="Garamond" w:cs="Times New Roman"/>
          <w:lang w:val="es-ES"/>
        </w:rPr>
        <w:t>T1</w:t>
      </w:r>
      <w:r w:rsidRPr="00BC5818">
        <w:rPr>
          <w:rFonts w:ascii="Garamond" w:eastAsia="Times" w:hAnsi="Garamond" w:cs="Times New Roman"/>
          <w:lang w:val="es-ES"/>
        </w:rPr>
        <w:t>-</w:t>
      </w:r>
      <w:r w:rsidR="00176D7D">
        <w:rPr>
          <w:rFonts w:ascii="Garamond" w:eastAsia="Times" w:hAnsi="Garamond" w:cs="Times New Roman"/>
          <w:lang w:val="es-ES"/>
        </w:rPr>
        <w:t>T7</w:t>
      </w:r>
      <w:r w:rsidRPr="00BC5818">
        <w:rPr>
          <w:rFonts w:ascii="Garamond" w:eastAsia="Times" w:hAnsi="Garamond" w:cs="Times New Roman"/>
          <w:lang w:val="es-ES"/>
        </w:rPr>
        <w:t xml:space="preserve">), </w:t>
      </w:r>
      <w:r w:rsidR="001B593D">
        <w:rPr>
          <w:rFonts w:ascii="Garamond" w:eastAsia="Times" w:hAnsi="Garamond" w:cs="Times New Roman"/>
          <w:lang w:val="es-ES"/>
        </w:rPr>
        <w:t>si la</w:t>
      </w:r>
      <w:r w:rsidRPr="00BC5818">
        <w:rPr>
          <w:rFonts w:ascii="Garamond" w:eastAsia="Times" w:hAnsi="Garamond" w:cs="Times New Roman"/>
          <w:lang w:val="es-ES"/>
        </w:rPr>
        <w:t xml:space="preserve"> presentación </w:t>
      </w:r>
      <w:r w:rsidR="001B593D">
        <w:rPr>
          <w:rFonts w:ascii="Garamond" w:eastAsia="Times" w:hAnsi="Garamond" w:cs="Times New Roman"/>
          <w:lang w:val="es-ES"/>
        </w:rPr>
        <w:t xml:space="preserve">se desea que sea </w:t>
      </w:r>
      <w:r w:rsidRPr="00BC5818">
        <w:rPr>
          <w:rFonts w:ascii="Garamond" w:eastAsia="Times" w:hAnsi="Garamond" w:cs="Times New Roman"/>
          <w:lang w:val="es-ES"/>
        </w:rPr>
        <w:t>oral o p</w:t>
      </w:r>
      <w:r w:rsidR="00CB46B0">
        <w:rPr>
          <w:rFonts w:ascii="Garamond" w:eastAsia="Times" w:hAnsi="Garamond" w:cs="Times New Roman"/>
          <w:lang w:val="es-ES"/>
        </w:rPr>
        <w:t>ó</w:t>
      </w:r>
      <w:r w:rsidRPr="00BC5818">
        <w:rPr>
          <w:rFonts w:ascii="Garamond" w:eastAsia="Times" w:hAnsi="Garamond" w:cs="Times New Roman"/>
          <w:lang w:val="es-ES"/>
        </w:rPr>
        <w:t xml:space="preserve">ster </w:t>
      </w:r>
      <w:r w:rsidR="001B593D">
        <w:rPr>
          <w:rFonts w:ascii="Garamond" w:eastAsia="Times" w:hAnsi="Garamond" w:cs="Times New Roman"/>
          <w:lang w:val="es-ES"/>
        </w:rPr>
        <w:t>(aunque la organización podría cambiarla)</w:t>
      </w:r>
      <w:r w:rsidR="001B593D" w:rsidRPr="00BC5818">
        <w:rPr>
          <w:rFonts w:ascii="Garamond" w:eastAsia="Times" w:hAnsi="Garamond" w:cs="Times New Roman"/>
          <w:lang w:val="es-ES"/>
        </w:rPr>
        <w:t xml:space="preserve"> </w:t>
      </w:r>
      <w:r w:rsidRPr="00BC5818">
        <w:rPr>
          <w:rFonts w:ascii="Garamond" w:eastAsia="Times" w:hAnsi="Garamond" w:cs="Times New Roman"/>
          <w:lang w:val="es-ES"/>
        </w:rPr>
        <w:t>y el apellido del primer autor.</w:t>
      </w:r>
      <w:r w:rsidR="00CB46B0">
        <w:rPr>
          <w:rFonts w:ascii="Garamond" w:eastAsia="Times" w:hAnsi="Garamond" w:cs="Times New Roman"/>
          <w:lang w:val="es-ES"/>
        </w:rPr>
        <w:t xml:space="preserve"> </w:t>
      </w:r>
      <w:r w:rsidR="00CB46B0" w:rsidRPr="00CB46B0">
        <w:rPr>
          <w:rFonts w:ascii="Garamond" w:eastAsia="Times" w:hAnsi="Garamond" w:cs="Times New Roman"/>
          <w:lang w:val="es-ES"/>
        </w:rPr>
        <w:t>Por ejemplo, “</w:t>
      </w:r>
      <w:r w:rsidR="001B593D">
        <w:rPr>
          <w:rFonts w:ascii="Garamond" w:eastAsia="Times" w:hAnsi="Garamond" w:cs="Times New Roman"/>
          <w:lang w:val="es-ES"/>
        </w:rPr>
        <w:t>T4</w:t>
      </w:r>
      <w:r w:rsidR="00CB46B0">
        <w:rPr>
          <w:rFonts w:ascii="Garamond" w:eastAsia="Times" w:hAnsi="Garamond" w:cs="Times New Roman"/>
          <w:lang w:val="es-ES"/>
        </w:rPr>
        <w:t>_</w:t>
      </w:r>
      <w:r w:rsidR="00CB46B0" w:rsidRPr="00CB46B0">
        <w:rPr>
          <w:rFonts w:ascii="Garamond" w:eastAsia="Times" w:hAnsi="Garamond" w:cs="Times New Roman"/>
          <w:lang w:val="es-ES"/>
        </w:rPr>
        <w:t>Oral_Autor 1”</w:t>
      </w:r>
    </w:p>
    <w:p w:rsidR="002D47EF" w:rsidRDefault="00BC5818" w:rsidP="002D47EF">
      <w:pPr>
        <w:spacing w:after="0" w:line="240" w:lineRule="auto"/>
        <w:ind w:left="-567"/>
        <w:jc w:val="both"/>
        <w:rPr>
          <w:rFonts w:ascii="Garamond" w:eastAsia="Times" w:hAnsi="Garamond" w:cs="Times New Roman"/>
          <w:lang w:val="es-ES"/>
        </w:rPr>
      </w:pPr>
      <w:r w:rsidRPr="00176D7D">
        <w:rPr>
          <w:rFonts w:ascii="Garamond" w:eastAsia="Times" w:hAnsi="Garamond" w:cs="Times New Roman"/>
          <w:lang w:val="es-ES"/>
        </w:rPr>
        <w:t>L</w:t>
      </w:r>
      <w:r w:rsidR="00E616CA">
        <w:rPr>
          <w:rFonts w:ascii="Garamond" w:eastAsia="Times" w:hAnsi="Garamond" w:cs="Times New Roman"/>
          <w:lang w:val="es-ES"/>
        </w:rPr>
        <w:t>a</w:t>
      </w:r>
      <w:r w:rsidRPr="00176D7D">
        <w:rPr>
          <w:rFonts w:ascii="Garamond" w:eastAsia="Times" w:hAnsi="Garamond" w:cs="Times New Roman"/>
          <w:lang w:val="es-ES"/>
        </w:rPr>
        <w:t xml:space="preserve">s </w:t>
      </w:r>
      <w:r w:rsidR="00E616CA">
        <w:rPr>
          <w:rFonts w:ascii="Garamond" w:eastAsia="Times" w:hAnsi="Garamond" w:cs="Times New Roman"/>
          <w:lang w:val="es-ES"/>
        </w:rPr>
        <w:t>áreas temática</w:t>
      </w:r>
      <w:r w:rsidRPr="00176D7D">
        <w:rPr>
          <w:rFonts w:ascii="Garamond" w:eastAsia="Times" w:hAnsi="Garamond" w:cs="Times New Roman"/>
          <w:lang w:val="es-ES"/>
        </w:rPr>
        <w:t>s son:</w:t>
      </w:r>
    </w:p>
    <w:p w:rsidR="002D47EF" w:rsidRPr="00BE76F1" w:rsidRDefault="00BC5818" w:rsidP="00BE76F1">
      <w:pPr>
        <w:spacing w:after="0" w:line="240" w:lineRule="auto"/>
        <w:ind w:left="-567" w:firstLine="1275"/>
        <w:jc w:val="both"/>
        <w:rPr>
          <w:rFonts w:ascii="Garamond" w:eastAsia="Times" w:hAnsi="Garamond" w:cs="Times New Roman"/>
          <w:i/>
          <w:lang w:val="es-ES"/>
        </w:rPr>
      </w:pPr>
      <w:r w:rsidRPr="00BE76F1">
        <w:rPr>
          <w:rFonts w:ascii="Garamond" w:eastAsia="Times" w:hAnsi="Garamond" w:cs="Times New Roman"/>
          <w:i/>
          <w:lang w:val="es-ES"/>
        </w:rPr>
        <w:t xml:space="preserve">T1. </w:t>
      </w:r>
      <w:r w:rsidR="00176D7D" w:rsidRPr="00BE76F1">
        <w:rPr>
          <w:rFonts w:ascii="Garamond" w:eastAsia="Times" w:hAnsi="Garamond" w:cs="Times New Roman"/>
          <w:i/>
          <w:lang w:val="es-ES"/>
        </w:rPr>
        <w:t>Nuevas m</w:t>
      </w:r>
      <w:r w:rsidRPr="00BE76F1">
        <w:rPr>
          <w:rFonts w:ascii="Garamond" w:eastAsia="Times" w:hAnsi="Garamond" w:cs="Times New Roman"/>
          <w:i/>
          <w:lang w:val="es-ES"/>
        </w:rPr>
        <w:t>etodologías docentes</w:t>
      </w:r>
      <w:r w:rsidR="002D47EF" w:rsidRPr="00BE76F1">
        <w:rPr>
          <w:rFonts w:ascii="Garamond" w:eastAsia="Times" w:hAnsi="Garamond" w:cs="Times New Roman"/>
          <w:i/>
          <w:lang w:val="es-ES"/>
        </w:rPr>
        <w:t xml:space="preserve">/New </w:t>
      </w:r>
      <w:proofErr w:type="spellStart"/>
      <w:r w:rsidR="00C94EA6" w:rsidRPr="00BE76F1">
        <w:rPr>
          <w:rFonts w:ascii="Garamond" w:eastAsia="Times" w:hAnsi="Garamond" w:cs="Times New Roman"/>
          <w:i/>
          <w:lang w:val="es-ES"/>
        </w:rPr>
        <w:t>teaching</w:t>
      </w:r>
      <w:proofErr w:type="spellEnd"/>
      <w:r w:rsidR="00C94EA6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C94EA6" w:rsidRPr="00BE76F1">
        <w:rPr>
          <w:rFonts w:ascii="Garamond" w:eastAsia="Times" w:hAnsi="Garamond" w:cs="Times New Roman"/>
          <w:i/>
          <w:lang w:val="es-ES"/>
        </w:rPr>
        <w:t>methodologies</w:t>
      </w:r>
      <w:proofErr w:type="spellEnd"/>
    </w:p>
    <w:p w:rsidR="002D47EF" w:rsidRPr="00BE76F1" w:rsidRDefault="00BC5818" w:rsidP="00BE76F1">
      <w:pPr>
        <w:spacing w:after="0" w:line="240" w:lineRule="auto"/>
        <w:ind w:left="708"/>
        <w:jc w:val="both"/>
        <w:rPr>
          <w:rFonts w:ascii="Garamond" w:eastAsia="Times" w:hAnsi="Garamond" w:cs="Times New Roman"/>
          <w:i/>
          <w:lang w:val="es-ES"/>
        </w:rPr>
      </w:pPr>
      <w:r w:rsidRPr="00BE76F1">
        <w:rPr>
          <w:rFonts w:ascii="Garamond" w:eastAsia="Times" w:hAnsi="Garamond" w:cs="Times New Roman"/>
          <w:i/>
          <w:lang w:val="es-ES"/>
        </w:rPr>
        <w:t xml:space="preserve">T2. </w:t>
      </w:r>
      <w:r w:rsidR="00176D7D" w:rsidRPr="00BE76F1">
        <w:rPr>
          <w:rFonts w:ascii="Garamond" w:eastAsia="Times" w:hAnsi="Garamond" w:cs="Times New Roman"/>
          <w:i/>
          <w:lang w:val="es-ES"/>
        </w:rPr>
        <w:t>Formación más allá de las aulas: programas de movilidad y relaciones con empresas</w:t>
      </w:r>
      <w:r w:rsidR="002D47EF" w:rsidRPr="00BE76F1">
        <w:rPr>
          <w:rFonts w:ascii="Garamond" w:eastAsia="Times" w:hAnsi="Garamond" w:cs="Times New Roman"/>
          <w:i/>
          <w:lang w:val="es-ES"/>
        </w:rPr>
        <w:t xml:space="preserve">/Training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beyond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the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classroom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: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mobility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programs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and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relationships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with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companies</w:t>
      </w:r>
      <w:proofErr w:type="spellEnd"/>
    </w:p>
    <w:p w:rsidR="002D47EF" w:rsidRPr="00BE76F1" w:rsidRDefault="00BC5818" w:rsidP="00BE76F1">
      <w:pPr>
        <w:spacing w:after="0" w:line="240" w:lineRule="auto"/>
        <w:ind w:left="-567" w:firstLine="1275"/>
        <w:jc w:val="both"/>
        <w:rPr>
          <w:rFonts w:ascii="Garamond" w:eastAsia="Times" w:hAnsi="Garamond" w:cs="Times New Roman"/>
          <w:i/>
          <w:lang w:val="es-ES"/>
        </w:rPr>
      </w:pPr>
      <w:r w:rsidRPr="00BE76F1">
        <w:rPr>
          <w:rFonts w:ascii="Garamond" w:eastAsia="Times" w:hAnsi="Garamond" w:cs="Times New Roman"/>
          <w:i/>
          <w:lang w:val="es-ES"/>
        </w:rPr>
        <w:t xml:space="preserve">T3. </w:t>
      </w:r>
      <w:r w:rsidR="00176D7D" w:rsidRPr="00BE76F1">
        <w:rPr>
          <w:rFonts w:ascii="Garamond" w:eastAsia="Times" w:hAnsi="Garamond" w:cs="Times New Roman"/>
          <w:i/>
          <w:lang w:val="es-ES"/>
        </w:rPr>
        <w:t>Seguimiento, e</w:t>
      </w:r>
      <w:r w:rsidRPr="00BE76F1">
        <w:rPr>
          <w:rFonts w:ascii="Garamond" w:eastAsia="Times" w:hAnsi="Garamond" w:cs="Times New Roman"/>
          <w:i/>
          <w:lang w:val="es-ES"/>
        </w:rPr>
        <w:t xml:space="preserve">valuación </w:t>
      </w:r>
      <w:r w:rsidR="00176D7D" w:rsidRPr="00BE76F1">
        <w:rPr>
          <w:rFonts w:ascii="Garamond" w:eastAsia="Times" w:hAnsi="Garamond" w:cs="Times New Roman"/>
          <w:i/>
          <w:lang w:val="es-ES"/>
        </w:rPr>
        <w:t>y acreditación de las titulaciones</w:t>
      </w:r>
      <w:r w:rsidR="002D47EF" w:rsidRPr="00BE76F1">
        <w:rPr>
          <w:rFonts w:ascii="Garamond" w:eastAsia="Times" w:hAnsi="Garamond" w:cs="Times New Roman"/>
          <w:i/>
          <w:lang w:val="es-ES"/>
        </w:rPr>
        <w:t>/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Monitoring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,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evaluation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and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accreditation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of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degrees</w:t>
      </w:r>
      <w:proofErr w:type="spellEnd"/>
    </w:p>
    <w:p w:rsidR="002D47EF" w:rsidRPr="00BE76F1" w:rsidRDefault="00BC5818" w:rsidP="00BE76F1">
      <w:pPr>
        <w:spacing w:after="0" w:line="240" w:lineRule="auto"/>
        <w:ind w:left="-567" w:firstLine="1275"/>
        <w:jc w:val="both"/>
        <w:rPr>
          <w:rFonts w:ascii="Garamond" w:eastAsia="Times" w:hAnsi="Garamond" w:cs="Times New Roman"/>
          <w:i/>
          <w:lang w:val="es-ES"/>
        </w:rPr>
      </w:pPr>
      <w:r w:rsidRPr="00BE76F1">
        <w:rPr>
          <w:rFonts w:ascii="Garamond" w:eastAsia="Times" w:hAnsi="Garamond" w:cs="Times New Roman"/>
          <w:i/>
          <w:lang w:val="es-ES"/>
        </w:rPr>
        <w:t xml:space="preserve">T4. </w:t>
      </w:r>
      <w:r w:rsidR="00176D7D" w:rsidRPr="00BE76F1">
        <w:rPr>
          <w:rFonts w:ascii="Garamond" w:eastAsia="Times" w:hAnsi="Garamond" w:cs="Times New Roman"/>
          <w:i/>
          <w:lang w:val="es-ES"/>
        </w:rPr>
        <w:t>Ética y sostenibilidad</w:t>
      </w:r>
      <w:r w:rsidR="002D47EF" w:rsidRPr="00BE76F1">
        <w:rPr>
          <w:rFonts w:ascii="Garamond" w:eastAsia="Times" w:hAnsi="Garamond" w:cs="Times New Roman"/>
          <w:i/>
          <w:lang w:val="es-ES"/>
        </w:rPr>
        <w:t>/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Ethics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and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sustainability</w:t>
      </w:r>
      <w:proofErr w:type="spellEnd"/>
    </w:p>
    <w:p w:rsidR="002D47EF" w:rsidRPr="00B66388" w:rsidRDefault="00BC5818" w:rsidP="00BE76F1">
      <w:pPr>
        <w:spacing w:after="0" w:line="240" w:lineRule="auto"/>
        <w:ind w:left="-567" w:firstLine="1275"/>
        <w:jc w:val="both"/>
        <w:rPr>
          <w:rFonts w:ascii="Garamond" w:eastAsia="Times" w:hAnsi="Garamond" w:cs="Times New Roman"/>
          <w:i/>
          <w:lang w:val="en-US"/>
        </w:rPr>
      </w:pPr>
      <w:r w:rsidRPr="00B66388">
        <w:rPr>
          <w:rFonts w:ascii="Garamond" w:eastAsia="Times" w:hAnsi="Garamond" w:cs="Times New Roman"/>
          <w:i/>
          <w:lang w:val="en-US"/>
        </w:rPr>
        <w:t xml:space="preserve">T5. </w:t>
      </w:r>
      <w:proofErr w:type="spellStart"/>
      <w:r w:rsidRPr="00B66388">
        <w:rPr>
          <w:rFonts w:ascii="Garamond" w:eastAsia="Times" w:hAnsi="Garamond" w:cs="Times New Roman"/>
          <w:i/>
          <w:lang w:val="en-US"/>
        </w:rPr>
        <w:t>D</w:t>
      </w:r>
      <w:r w:rsidR="00176D7D" w:rsidRPr="00B66388">
        <w:rPr>
          <w:rFonts w:ascii="Garamond" w:eastAsia="Times" w:hAnsi="Garamond" w:cs="Times New Roman"/>
          <w:i/>
          <w:lang w:val="en-US"/>
        </w:rPr>
        <w:t>ocencia</w:t>
      </w:r>
      <w:proofErr w:type="spellEnd"/>
      <w:r w:rsidR="00176D7D" w:rsidRPr="00B66388">
        <w:rPr>
          <w:rFonts w:ascii="Garamond" w:eastAsia="Times" w:hAnsi="Garamond" w:cs="Times New Roman"/>
          <w:i/>
          <w:lang w:val="en-US"/>
        </w:rPr>
        <w:t xml:space="preserve"> de </w:t>
      </w:r>
      <w:proofErr w:type="spellStart"/>
      <w:r w:rsidR="00176D7D" w:rsidRPr="00B66388">
        <w:rPr>
          <w:rFonts w:ascii="Garamond" w:eastAsia="Times" w:hAnsi="Garamond" w:cs="Times New Roman"/>
          <w:i/>
          <w:lang w:val="en-US"/>
        </w:rPr>
        <w:t>Ingeniería</w:t>
      </w:r>
      <w:proofErr w:type="spellEnd"/>
      <w:r w:rsidR="00176D7D" w:rsidRPr="00B66388">
        <w:rPr>
          <w:rFonts w:ascii="Garamond" w:eastAsia="Times" w:hAnsi="Garamond" w:cs="Times New Roman"/>
          <w:i/>
          <w:lang w:val="en-US"/>
        </w:rPr>
        <w:t xml:space="preserve"> Química </w:t>
      </w:r>
      <w:proofErr w:type="spellStart"/>
      <w:r w:rsidR="00176D7D" w:rsidRPr="00B66388">
        <w:rPr>
          <w:rFonts w:ascii="Garamond" w:eastAsia="Times" w:hAnsi="Garamond" w:cs="Times New Roman"/>
          <w:i/>
          <w:lang w:val="en-US"/>
        </w:rPr>
        <w:t>en</w:t>
      </w:r>
      <w:proofErr w:type="spellEnd"/>
      <w:r w:rsidR="00176D7D" w:rsidRPr="00B66388">
        <w:rPr>
          <w:rFonts w:ascii="Garamond" w:eastAsia="Times" w:hAnsi="Garamond" w:cs="Times New Roman"/>
          <w:i/>
          <w:lang w:val="en-US"/>
        </w:rPr>
        <w:t xml:space="preserve"> </w:t>
      </w:r>
      <w:proofErr w:type="spellStart"/>
      <w:r w:rsidR="00176D7D" w:rsidRPr="00B66388">
        <w:rPr>
          <w:rFonts w:ascii="Garamond" w:eastAsia="Times" w:hAnsi="Garamond" w:cs="Times New Roman"/>
          <w:i/>
          <w:lang w:val="en-US"/>
        </w:rPr>
        <w:t>otras</w:t>
      </w:r>
      <w:proofErr w:type="spellEnd"/>
      <w:r w:rsidR="00176D7D" w:rsidRPr="00B66388">
        <w:rPr>
          <w:rFonts w:ascii="Garamond" w:eastAsia="Times" w:hAnsi="Garamond" w:cs="Times New Roman"/>
          <w:i/>
          <w:lang w:val="en-US"/>
        </w:rPr>
        <w:t xml:space="preserve"> </w:t>
      </w:r>
      <w:proofErr w:type="spellStart"/>
      <w:r w:rsidR="00176D7D" w:rsidRPr="00B66388">
        <w:rPr>
          <w:rFonts w:ascii="Garamond" w:eastAsia="Times" w:hAnsi="Garamond" w:cs="Times New Roman"/>
          <w:i/>
          <w:lang w:val="en-US"/>
        </w:rPr>
        <w:t>titulaciones</w:t>
      </w:r>
      <w:proofErr w:type="spellEnd"/>
      <w:r w:rsidR="002D47EF" w:rsidRPr="00B66388">
        <w:rPr>
          <w:rFonts w:ascii="Garamond" w:eastAsia="Times" w:hAnsi="Garamond" w:cs="Times New Roman"/>
          <w:i/>
          <w:lang w:val="en-US"/>
        </w:rPr>
        <w:t>/Teaching of Chemical Engineering in other degrees</w:t>
      </w:r>
    </w:p>
    <w:p w:rsidR="002D47EF" w:rsidRPr="00B66388" w:rsidRDefault="00176D7D" w:rsidP="00BE76F1">
      <w:pPr>
        <w:spacing w:after="0" w:line="240" w:lineRule="auto"/>
        <w:ind w:left="708"/>
        <w:jc w:val="both"/>
        <w:rPr>
          <w:rFonts w:ascii="Garamond" w:eastAsia="Times" w:hAnsi="Garamond" w:cs="Times New Roman"/>
          <w:i/>
          <w:lang w:val="en-US"/>
        </w:rPr>
      </w:pPr>
      <w:r w:rsidRPr="00B66388">
        <w:rPr>
          <w:rFonts w:ascii="Garamond" w:eastAsia="Times" w:hAnsi="Garamond" w:cs="Times New Roman"/>
          <w:i/>
          <w:lang w:val="en-US"/>
        </w:rPr>
        <w:t xml:space="preserve">T6. La </w:t>
      </w:r>
      <w:proofErr w:type="spellStart"/>
      <w:r w:rsidRPr="00B66388">
        <w:rPr>
          <w:rFonts w:ascii="Garamond" w:eastAsia="Times" w:hAnsi="Garamond" w:cs="Times New Roman"/>
          <w:i/>
          <w:lang w:val="en-US"/>
        </w:rPr>
        <w:t>formación</w:t>
      </w:r>
      <w:proofErr w:type="spellEnd"/>
      <w:r w:rsidRPr="00B66388">
        <w:rPr>
          <w:rFonts w:ascii="Garamond" w:eastAsia="Times" w:hAnsi="Garamond" w:cs="Times New Roman"/>
          <w:i/>
          <w:lang w:val="en-US"/>
        </w:rPr>
        <w:t xml:space="preserve"> continua </w:t>
      </w:r>
      <w:proofErr w:type="gramStart"/>
      <w:r w:rsidRPr="00B66388">
        <w:rPr>
          <w:rFonts w:ascii="Garamond" w:eastAsia="Times" w:hAnsi="Garamond" w:cs="Times New Roman"/>
          <w:i/>
          <w:lang w:val="en-US"/>
        </w:rPr>
        <w:t>del</w:t>
      </w:r>
      <w:proofErr w:type="gramEnd"/>
      <w:r w:rsidRPr="00B66388">
        <w:rPr>
          <w:rFonts w:ascii="Garamond" w:eastAsia="Times" w:hAnsi="Garamond" w:cs="Times New Roman"/>
          <w:i/>
          <w:lang w:val="en-US"/>
        </w:rPr>
        <w:t xml:space="preserve"> </w:t>
      </w:r>
      <w:proofErr w:type="spellStart"/>
      <w:r w:rsidRPr="00B66388">
        <w:rPr>
          <w:rFonts w:ascii="Garamond" w:eastAsia="Times" w:hAnsi="Garamond" w:cs="Times New Roman"/>
          <w:i/>
          <w:lang w:val="en-US"/>
        </w:rPr>
        <w:t>profesorado</w:t>
      </w:r>
      <w:proofErr w:type="spellEnd"/>
      <w:r w:rsidRPr="00B66388">
        <w:rPr>
          <w:rFonts w:ascii="Garamond" w:eastAsia="Times" w:hAnsi="Garamond" w:cs="Times New Roman"/>
          <w:i/>
          <w:lang w:val="en-US"/>
        </w:rPr>
        <w:t xml:space="preserve"> de </w:t>
      </w:r>
      <w:proofErr w:type="spellStart"/>
      <w:r w:rsidRPr="00B66388">
        <w:rPr>
          <w:rFonts w:ascii="Garamond" w:eastAsia="Times" w:hAnsi="Garamond" w:cs="Times New Roman"/>
          <w:i/>
          <w:lang w:val="en-US"/>
        </w:rPr>
        <w:t>Ingeniería</w:t>
      </w:r>
      <w:proofErr w:type="spellEnd"/>
      <w:r w:rsidRPr="00B66388">
        <w:rPr>
          <w:rFonts w:ascii="Garamond" w:eastAsia="Times" w:hAnsi="Garamond" w:cs="Times New Roman"/>
          <w:i/>
          <w:lang w:val="en-US"/>
        </w:rPr>
        <w:t xml:space="preserve"> Química</w:t>
      </w:r>
      <w:r w:rsidR="002D47EF" w:rsidRPr="00B66388">
        <w:rPr>
          <w:rFonts w:ascii="Garamond" w:eastAsia="Times" w:hAnsi="Garamond" w:cs="Times New Roman"/>
          <w:i/>
          <w:lang w:val="en-US"/>
        </w:rPr>
        <w:t>/The continuous training of the teaching staff in Chemical Engineering</w:t>
      </w:r>
    </w:p>
    <w:p w:rsidR="00176D7D" w:rsidRPr="00BE76F1" w:rsidRDefault="00176D7D" w:rsidP="00BE76F1">
      <w:pPr>
        <w:spacing w:after="0" w:line="240" w:lineRule="auto"/>
        <w:ind w:left="708"/>
        <w:jc w:val="both"/>
        <w:rPr>
          <w:rFonts w:ascii="Garamond" w:eastAsia="Times" w:hAnsi="Garamond" w:cs="Times New Roman"/>
          <w:i/>
          <w:lang w:val="es-ES"/>
        </w:rPr>
      </w:pPr>
      <w:r w:rsidRPr="00BE76F1">
        <w:rPr>
          <w:rFonts w:ascii="Garamond" w:eastAsia="Times" w:hAnsi="Garamond" w:cs="Times New Roman"/>
          <w:i/>
          <w:lang w:val="es-ES"/>
        </w:rPr>
        <w:t>T7. El aprendizaje actual y de futuro en la Ingeniería Química</w:t>
      </w:r>
      <w:r w:rsidR="002D47EF" w:rsidRPr="00BE76F1">
        <w:rPr>
          <w:rFonts w:ascii="Garamond" w:eastAsia="Times" w:hAnsi="Garamond" w:cs="Times New Roman"/>
          <w:i/>
          <w:lang w:val="es-ES"/>
        </w:rPr>
        <w:t>/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Current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and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future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learning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in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Chemical</w:t>
      </w:r>
      <w:proofErr w:type="spellEnd"/>
      <w:r w:rsidR="002D47EF" w:rsidRPr="00BE76F1">
        <w:rPr>
          <w:rFonts w:ascii="Garamond" w:eastAsia="Times" w:hAnsi="Garamond" w:cs="Times New Roman"/>
          <w:i/>
          <w:lang w:val="es-ES"/>
        </w:rPr>
        <w:t xml:space="preserve"> </w:t>
      </w:r>
      <w:proofErr w:type="spellStart"/>
      <w:r w:rsidR="002D47EF" w:rsidRPr="00BE76F1">
        <w:rPr>
          <w:rFonts w:ascii="Garamond" w:eastAsia="Times" w:hAnsi="Garamond" w:cs="Times New Roman"/>
          <w:i/>
          <w:lang w:val="es-ES"/>
        </w:rPr>
        <w:t>Engineering</w:t>
      </w:r>
      <w:proofErr w:type="spellEnd"/>
    </w:p>
    <w:p w:rsidR="00876C09" w:rsidRDefault="00CB46B0" w:rsidP="00176D7D">
      <w:pPr>
        <w:spacing w:after="0" w:line="240" w:lineRule="auto"/>
        <w:ind w:left="-567"/>
        <w:jc w:val="both"/>
        <w:rPr>
          <w:rFonts w:ascii="Garamond" w:eastAsia="Times" w:hAnsi="Garamond" w:cs="Times New Roman"/>
          <w:lang w:val="es-ES"/>
        </w:rPr>
      </w:pPr>
      <w:r w:rsidRPr="00CB46B0">
        <w:rPr>
          <w:rFonts w:ascii="Garamond" w:eastAsia="Times" w:hAnsi="Garamond" w:cs="Times New Roman"/>
          <w:lang w:val="es-ES"/>
        </w:rPr>
        <w:t>Los agradecimientos, en caso de existir, se incluirían al final del resumen en un párrafo independiente.</w:t>
      </w:r>
    </w:p>
    <w:p w:rsidR="002B4117" w:rsidRPr="007B46CB" w:rsidRDefault="00717A34" w:rsidP="001B593D">
      <w:pPr>
        <w:spacing w:after="0" w:line="240" w:lineRule="auto"/>
        <w:ind w:left="-567" w:right="-567"/>
        <w:rPr>
          <w:rFonts w:ascii="Garamond" w:hAnsi="Garamond"/>
          <w:b/>
          <w:sz w:val="24"/>
          <w:szCs w:val="24"/>
          <w:lang w:val="en-US"/>
        </w:rPr>
      </w:pPr>
      <w:proofErr w:type="spellStart"/>
      <w:r>
        <w:rPr>
          <w:rFonts w:ascii="Garamond" w:hAnsi="Garamond"/>
          <w:b/>
          <w:sz w:val="24"/>
          <w:szCs w:val="24"/>
          <w:lang w:val="en-US"/>
        </w:rPr>
        <w:t>Referencias</w:t>
      </w:r>
      <w:proofErr w:type="spellEnd"/>
    </w:p>
    <w:p w:rsidR="001C031C" w:rsidRPr="00876C09" w:rsidRDefault="00876C09" w:rsidP="00982FED">
      <w:pPr>
        <w:spacing w:after="0" w:line="240" w:lineRule="auto"/>
        <w:ind w:left="-567" w:right="-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[1] </w:t>
      </w:r>
      <w:r w:rsidR="001C031C" w:rsidRPr="00876C09">
        <w:rPr>
          <w:rFonts w:ascii="Garamond" w:hAnsi="Garamond"/>
          <w:sz w:val="20"/>
          <w:szCs w:val="20"/>
        </w:rPr>
        <w:t xml:space="preserve">Book: Strunk Jr., W., White, E.B., 2000. The Elements of Style, 4th ed. Longman, New York. </w:t>
      </w:r>
    </w:p>
    <w:p w:rsidR="003236B3" w:rsidRPr="00876C09" w:rsidRDefault="00876C09" w:rsidP="00176D7D">
      <w:pPr>
        <w:spacing w:after="0" w:line="240" w:lineRule="auto"/>
        <w:ind w:left="-284" w:hanging="28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[2] </w:t>
      </w:r>
      <w:r w:rsidR="001C031C" w:rsidRPr="00876C09">
        <w:rPr>
          <w:rFonts w:ascii="Garamond" w:hAnsi="Garamond"/>
          <w:sz w:val="20"/>
          <w:szCs w:val="20"/>
        </w:rPr>
        <w:t>Chapter in a book: Mettam, G.R., Adams, L.B., 2009. How to prepare an electronic version of your article, in: Jones, B.S., Smith, R.Z. (Eds.), Introduction to the Electronic Age. E-Publishing Inc., New York, pp. 281–304.</w:t>
      </w:r>
    </w:p>
    <w:p w:rsidR="00AE6839" w:rsidRPr="00876C09" w:rsidRDefault="00876C09" w:rsidP="00176D7D">
      <w:pPr>
        <w:spacing w:line="240" w:lineRule="auto"/>
        <w:ind w:left="-308" w:hanging="25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[3] </w:t>
      </w:r>
      <w:r w:rsidR="00AE6839" w:rsidRPr="00876C09">
        <w:rPr>
          <w:rFonts w:ascii="Garamond" w:hAnsi="Garamond"/>
          <w:sz w:val="20"/>
          <w:szCs w:val="20"/>
        </w:rPr>
        <w:t>Journal publication: Van der Geer, J., Hanraads, J.A.J., Lupton, R.A., 2010. The art of writing a scientific article. J. Sci. Commun. 163, 51–59. DOI: 10.1016/j.Sc.2010.00372.</w:t>
      </w:r>
    </w:p>
    <w:sectPr w:rsidR="00AE6839" w:rsidRPr="00876C09" w:rsidSect="00AE683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55" w:rsidRDefault="00BD7D55" w:rsidP="00CB3B6C">
      <w:pPr>
        <w:spacing w:after="0" w:line="240" w:lineRule="auto"/>
      </w:pPr>
      <w:r>
        <w:separator/>
      </w:r>
    </w:p>
  </w:endnote>
  <w:endnote w:type="continuationSeparator" w:id="0">
    <w:p w:rsidR="00BD7D55" w:rsidRDefault="00BD7D55" w:rsidP="00C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C" w:rsidRPr="007C4E7F" w:rsidRDefault="00876C09" w:rsidP="007C4E7F">
    <w:pPr>
      <w:pStyle w:val="Piedepgina"/>
      <w:jc w:val="right"/>
      <w:rPr>
        <w:rFonts w:ascii="Trebuchet MS" w:hAnsi="Trebuchet MS"/>
        <w:b/>
        <w:color w:val="0070C0"/>
        <w:sz w:val="20"/>
        <w:szCs w:val="20"/>
      </w:rPr>
    </w:pPr>
    <w:r>
      <w:rPr>
        <w:rFonts w:ascii="Trebuchet MS" w:hAnsi="Trebuchet MS"/>
        <w:b/>
        <w:color w:val="0070C0"/>
        <w:sz w:val="20"/>
        <w:szCs w:val="20"/>
      </w:rPr>
      <w:t>22</w:t>
    </w:r>
    <w:r w:rsidR="007C4E7F" w:rsidRPr="00783F78">
      <w:rPr>
        <w:rFonts w:ascii="Trebuchet MS" w:hAnsi="Trebuchet MS"/>
        <w:b/>
        <w:color w:val="0070C0"/>
        <w:sz w:val="20"/>
        <w:szCs w:val="20"/>
      </w:rPr>
      <w:t>-</w:t>
    </w:r>
    <w:r>
      <w:rPr>
        <w:rFonts w:ascii="Trebuchet MS" w:hAnsi="Trebuchet MS"/>
        <w:b/>
        <w:color w:val="0070C0"/>
        <w:sz w:val="20"/>
        <w:szCs w:val="20"/>
      </w:rPr>
      <w:t>2</w:t>
    </w:r>
    <w:r w:rsidR="003B614E">
      <w:rPr>
        <w:rFonts w:ascii="Trebuchet MS" w:hAnsi="Trebuchet MS"/>
        <w:b/>
        <w:color w:val="0070C0"/>
        <w:sz w:val="20"/>
        <w:szCs w:val="20"/>
      </w:rPr>
      <w:t>4</w:t>
    </w:r>
    <w:r w:rsidR="007C4E7F" w:rsidRPr="00783F78">
      <w:rPr>
        <w:rFonts w:ascii="Trebuchet MS" w:hAnsi="Trebuchet MS"/>
        <w:b/>
        <w:color w:val="0070C0"/>
        <w:sz w:val="20"/>
        <w:szCs w:val="20"/>
      </w:rPr>
      <w:t xml:space="preserve"> </w:t>
    </w:r>
    <w:r>
      <w:rPr>
        <w:rFonts w:ascii="Trebuchet MS" w:hAnsi="Trebuchet MS"/>
        <w:b/>
        <w:color w:val="0070C0"/>
        <w:sz w:val="20"/>
        <w:szCs w:val="20"/>
      </w:rPr>
      <w:t>de enero</w:t>
    </w:r>
    <w:r w:rsidR="007C4E7F" w:rsidRPr="00783F78">
      <w:rPr>
        <w:rFonts w:ascii="Trebuchet MS" w:hAnsi="Trebuchet MS"/>
        <w:b/>
        <w:color w:val="0070C0"/>
        <w:sz w:val="20"/>
        <w:szCs w:val="20"/>
      </w:rPr>
      <w:t xml:space="preserve"> </w:t>
    </w:r>
    <w:r>
      <w:rPr>
        <w:rFonts w:ascii="Trebuchet MS" w:hAnsi="Trebuchet MS"/>
        <w:b/>
        <w:color w:val="0070C0"/>
        <w:sz w:val="20"/>
        <w:szCs w:val="20"/>
      </w:rPr>
      <w:t xml:space="preserve">de </w:t>
    </w:r>
    <w:r w:rsidR="007C4E7F" w:rsidRPr="00783F78">
      <w:rPr>
        <w:rFonts w:ascii="Trebuchet MS" w:hAnsi="Trebuchet MS"/>
        <w:b/>
        <w:color w:val="0070C0"/>
        <w:sz w:val="20"/>
        <w:szCs w:val="20"/>
      </w:rPr>
      <w:t>20</w:t>
    </w:r>
    <w:r w:rsidR="001B593D">
      <w:rPr>
        <w:rFonts w:ascii="Trebuchet MS" w:hAnsi="Trebuchet MS"/>
        <w:b/>
        <w:color w:val="0070C0"/>
        <w:sz w:val="20"/>
        <w:szCs w:val="20"/>
      </w:rPr>
      <w:t>20</w:t>
    </w:r>
    <w:r w:rsidR="007C4E7F" w:rsidRPr="00783F78">
      <w:rPr>
        <w:rFonts w:ascii="Trebuchet MS" w:hAnsi="Trebuchet MS"/>
        <w:b/>
        <w:color w:val="0070C0"/>
        <w:sz w:val="20"/>
        <w:szCs w:val="20"/>
      </w:rPr>
      <w:t xml:space="preserve">; </w:t>
    </w:r>
    <w:r w:rsidR="003B614E">
      <w:rPr>
        <w:rFonts w:ascii="Trebuchet MS" w:hAnsi="Trebuchet MS"/>
        <w:b/>
        <w:color w:val="0070C0"/>
        <w:sz w:val="20"/>
        <w:szCs w:val="20"/>
      </w:rPr>
      <w:t>S</w:t>
    </w:r>
    <w:r>
      <w:rPr>
        <w:rFonts w:ascii="Trebuchet MS" w:hAnsi="Trebuchet MS"/>
        <w:b/>
        <w:color w:val="0070C0"/>
        <w:sz w:val="20"/>
        <w:szCs w:val="20"/>
      </w:rPr>
      <w:t>antiago de Compostela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55" w:rsidRDefault="00BD7D55" w:rsidP="00CB3B6C">
      <w:pPr>
        <w:spacing w:after="0" w:line="240" w:lineRule="auto"/>
      </w:pPr>
      <w:r>
        <w:separator/>
      </w:r>
    </w:p>
  </w:footnote>
  <w:footnote w:type="continuationSeparator" w:id="0">
    <w:p w:rsidR="00BD7D55" w:rsidRDefault="00BD7D55" w:rsidP="00CB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B6" w:rsidRDefault="00C94EA6">
    <w:pPr>
      <w:pStyle w:val="Encabezado"/>
    </w:pPr>
    <w:r>
      <w:rPr>
        <w:rFonts w:ascii="Garamond" w:hAnsi="Garamond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400800" cy="542290"/>
              <wp:effectExtent l="0" t="0" r="0" b="0"/>
              <wp:wrapNone/>
              <wp:docPr id="225" name="Skupin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542290"/>
                        <a:chOff x="330" y="289"/>
                        <a:chExt cx="11586" cy="854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96" y="368"/>
                          <a:ext cx="9400" cy="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alias w:val="Naslov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B3B6C" w:rsidRPr="00982FED" w:rsidRDefault="00BF7AB6" w:rsidP="00EC199F">
                                <w:pPr>
                                  <w:pStyle w:val="Encabezado"/>
                                  <w:jc w:val="right"/>
                                  <w:rPr>
                                    <w:rFonts w:ascii="Garamond" w:hAnsi="Garamond"/>
                                    <w:color w:val="FFFFFF" w:themeColor="background1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82FED">
                                  <w:rPr>
                                    <w:rFonts w:ascii="Garamond" w:hAnsi="Garamond"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>V</w:t>
                                </w:r>
                                <w:r w:rsidR="008172A4" w:rsidRPr="00982FED">
                                  <w:rPr>
                                    <w:rFonts w:ascii="Garamond" w:hAnsi="Garamond"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 xml:space="preserve"> </w:t>
                                </w:r>
                                <w:r w:rsidRPr="00982FED">
                                  <w:rPr>
                                    <w:rFonts w:ascii="Garamond" w:hAnsi="Garamond"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>Congreso de Innovación Docente en Ingeniería Química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0095" y="289"/>
                          <a:ext cx="1814" cy="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B3B6C" w:rsidRPr="00982FED" w:rsidRDefault="008E7F23" w:rsidP="00CB3B6C">
                            <w:pPr>
                              <w:pStyle w:val="Encabezado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811987" cy="291523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987" cy="291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6" o:spid="_x0000_s1026" style="position:absolute;margin-left:0;margin-top:0;width:7in;height:42.7pt;z-index:251658752;mso-position-horizontal:center;mso-position-horizontal-relative:page;mso-position-vertical:center;mso-position-vertical-relative:top-margin-area" coordorigin="330,289" coordsize="1158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gBfwMAAHoLAAAOAAAAZHJzL2Uyb0RvYy54bWzsVttu1DAQfUfiHyy/b3PZZDeJmqJqLxUS&#10;N1H4AG/iJBaJHWxvswXx74ztbLotSCAKfWIfsnbGnsycOT6e8xeHrkU3VComeI6DMx8jygtRMl7n&#10;+OOH7SzBSGnCS9IKTnN8SxV+cfH82fnQZzQUjWhLKhE44Sob+hw3WveZ56mioR1RZ6KnHIyVkB3R&#10;MJW1V0oygPeu9ULfX3iDkGUvRUGVgrdrZ8QX1n9V0UK/rSpFNWpzDLFp+5T2uTNP7+KcZLUkfcOK&#10;MQzyB1F0hHH46ORqTTRBe8l+cNWxQgolKn1WiM4TVcUKanOAbAL/QTZXUux7m0udDXU/wQTQPsDp&#10;j90Wb27eScTKHIdhjBEnHRTp+tO+Z5ygIF0YgIa+zmDdleyv+3fSZQnDV6L4pMDsPbSbee0Wo93w&#10;WpTgkuy1sAAdKtkZF5A6Otg63E51oAeNCni5iHw/8aFcBdjiKAzTsVBFA9U02+ZzsIIxTFJXwqLZ&#10;jJuDIE4WbmsSR8bqkcx91UY6RmbSAsqpO1TV41C9bkhPbbGUQWtCFWJxqL4HMhJetxRwXTpc7coj&#10;qMohirhYNbCOXkophoaSEgILbB4mYnDtNpiJgnr8EuIYqmiwmi8Sh9UR5hRgdkBF8/geUCTrpdJX&#10;VHTIDHIsIXZbPnLzSmmH6XGJqaYSLSu3rG3tRNa7VSvRDTGHzl/6K1s+KMO9ZS1HA2SW+rFvXXNh&#10;HIBvknVMgyq0rMsx8AB+LnADxoaXdokmrHVj8NtyswvyGoM7YuOKrA+7A+wxL3eivAXIpHBCAMIF&#10;g0bILxgNIAI5Vp/3RFKM2pccYE+DKDKqYSdRvAxhIk8tu1ML4QW4ynGhJUZustJOa/a9ZHUD3wrG&#10;VC/hPFTMInkXlz1LlpRPxs7lz9hpeWLCmsgGpftH7Ax8PwXhOT3LR34GSRA5fi5ie2Cmg/xIfprL&#10;hU4M3dXudP2UnmFsDolh1z+lp1VgG8YdG/6zdNJQaCJ+1FCr/E/E0uN9M/cfaOjpbfNYET1h2KiN&#10;4fLvkm9USdeZfE39dJNskmgWhYvNLPLX69nldhXNFttgGa/n69VqHXwz3A+irGFlSbkR6GOXFES/&#10;d1+O/Zrrb6Y+6d5NoE4vjK39jdfRyTLvfhj2WgelOP6D8o/yaS7FJ1R7/Xitt30JNHg2l7EZNR3k&#10;6dwmd9cyX3wHAAD//wMAUEsDBBQABgAIAAAAIQAizVkm2wAAAAUBAAAPAAAAZHJzL2Rvd25yZXYu&#10;eG1sTI9BS8NAEIXvgv9hGcGb3Y1aCWk2pRT1VARbQXqbZqdJaHY2ZLdJ+u/detHLg8cb3vsmX062&#10;FQP1vnGsIZkpEMSlMw1XGr52bw8pCB+QDbaOScOFPCyL25scM+NG/qRhGyoRS9hnqKEOocuk9GVN&#10;Fv3MdcQxO7reYoi2r6TpcYzltpWPSr1Iiw3HhRo7WtdUnrZnq+F9xHH1lLwOm9Nxfdnv5h/fm4S0&#10;vr+bVgsQgabwdwxX/IgORWQ6uDMbL1oN8ZHwq9dMqTT6g4Z0/gyyyOV/+uIHAAD//wMAUEsBAi0A&#10;FAAGAAgAAAAhALaDOJL+AAAA4QEAABMAAAAAAAAAAAAAAAAAAAAAAFtDb250ZW50X1R5cGVzXS54&#10;bWxQSwECLQAUAAYACAAAACEAOP0h/9YAAACUAQAACwAAAAAAAAAAAAAAAAAvAQAAX3JlbHMvLnJl&#10;bHNQSwECLQAUAAYACAAAACEAJQsoAX8DAAB6CwAADgAAAAAAAAAAAAAAAAAuAgAAZHJzL2Uyb0Rv&#10;Yy54bWxQSwECLQAUAAYACAAAACEAIs1ZJtsAAAAFAQAADwAAAAAAAAAAAAAAAADZBQAAZHJzL2Rv&#10;d25yZXYueG1sUEsFBgAAAAAEAAQA8wAAAOEGAAAAAA==&#10;" o:allowincell="f">
              <v:rect id="Rectangle 197" o:spid="_x0000_s1027" style="position:absolute;left:596;top:368;width:940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ZycQA&#10;AADcAAAADwAAAGRycy9kb3ducmV2LnhtbESPwWrDMBBE74H+g9hCb4lcB0xxo5hQMNQ9NU4OPS7W&#10;1nJjrYyl2M7fV4VAj8PMvGF2xWJ7MdHoO8cKnjcJCOLG6Y5bBedTuX4B4QOyxt4xKbiRh2L/sNph&#10;rt3MR5rq0IoIYZ+jAhPCkEvpG0MW/cYNxNH7dqPFEOXYSj3iHOG2l2mSZNJix3HB4EBvhppLfbUK&#10;Znn72lY/y1DOnx/YmxMn1XWr1NPjcngFEWgJ/+F7+10rSNMM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mcnEAAAA3AAAAA8AAAAAAAAAAAAAAAAAmAIAAGRycy9k&#10;b3ducmV2LnhtbFBLBQYAAAAABAAEAPUAAACJAwAAAAA=&#10;" fillcolor="#0070c0" stroked="f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alias w:val="Naslov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B3B6C" w:rsidRPr="00982FED" w:rsidRDefault="00BF7AB6" w:rsidP="00EC199F">
                          <w:pPr>
                            <w:pStyle w:val="Encabezado"/>
                            <w:jc w:val="right"/>
                            <w:rPr>
                              <w:rFonts w:ascii="Garamond" w:hAnsi="Garamond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982FED">
                            <w:rPr>
                              <w:rFonts w:ascii="Garamond" w:hAnsi="Garamond"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V</w:t>
                          </w:r>
                          <w:r w:rsidR="008172A4" w:rsidRPr="00982FED">
                            <w:rPr>
                              <w:rFonts w:ascii="Garamond" w:hAnsi="Garamond"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982FED">
                            <w:rPr>
                              <w:rFonts w:ascii="Garamond" w:hAnsi="Garamond"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Congreso de Innovación Docente en Ingeniería Química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0095;top:289;width:1814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Fk8QA&#10;AADcAAAADwAAAGRycy9kb3ducmV2LnhtbESPQWvCQBSE74L/YXmCN90YsZHUVUSqaG/axvMj+5oE&#10;s2/T7Krx37uFgsdhZr5hFqvO1OJGrassK5iMIxDEudUVFwq+v7ajOQjnkTXWlknBgxyslv3eAlNt&#10;73yk28kXIkDYpaig9L5JpXR5SQbd2DbEwfuxrUEfZFtI3eI9wE0t4yh6kwYrDgslNrQpKb+crkbB&#10;dZYcPrrz726aRVnymdWzvd81Sg0H3fodhKfOv8L/7b1WEMcJ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hZPEAAAA3AAAAA8AAAAAAAAAAAAAAAAAmAIAAGRycy9k&#10;b3ducmV2LnhtbFBLBQYAAAAABAAEAPUAAACJAwAAAAA=&#10;" fillcolor="white [3212]" stroked="f" strokeweight="2pt">
                <v:textbox>
                  <w:txbxContent>
                    <w:p w:rsidR="00CB3B6C" w:rsidRPr="00982FED" w:rsidRDefault="008E7F23" w:rsidP="00CB3B6C">
                      <w:pPr>
                        <w:pStyle w:val="Encabezado"/>
                        <w:jc w:val="center"/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811987" cy="291523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987" cy="291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CB3B6C" w:rsidRPr="00982FED" w:rsidRDefault="00BF7AB6" w:rsidP="00176D7D">
    <w:pPr>
      <w:pStyle w:val="Encabezado"/>
      <w:pBdr>
        <w:bottom w:val="single" w:sz="4" w:space="1" w:color="auto"/>
      </w:pBdr>
      <w:ind w:hanging="284"/>
      <w:rPr>
        <w:rFonts w:ascii="Garamond" w:hAnsi="Garamond"/>
      </w:rPr>
    </w:pPr>
    <w:r w:rsidRPr="00982FED">
      <w:rPr>
        <w:rFonts w:ascii="Garamond" w:hAnsi="Garamond"/>
      </w:rPr>
      <w:t>Sesi</w:t>
    </w:r>
    <w:r w:rsidR="007B46CB">
      <w:rPr>
        <w:rFonts w:ascii="Garamond" w:hAnsi="Garamond"/>
      </w:rPr>
      <w:t>ó</w:t>
    </w:r>
    <w:r w:rsidRPr="00982FED">
      <w:rPr>
        <w:rFonts w:ascii="Garamond" w:hAnsi="Garamond"/>
      </w:rPr>
      <w:t xml:space="preserve">n: </w:t>
    </w:r>
    <w:r w:rsidRPr="00982FED">
      <w:rPr>
        <w:rFonts w:ascii="Garamond" w:hAnsi="Garamond"/>
        <w:highlight w:val="yellow"/>
      </w:rPr>
      <w:t>XXXXXXXXXXXX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C"/>
    <w:rsid w:val="00054A0B"/>
    <w:rsid w:val="000766C3"/>
    <w:rsid w:val="000B4B3D"/>
    <w:rsid w:val="00113AC2"/>
    <w:rsid w:val="00165708"/>
    <w:rsid w:val="00176D7D"/>
    <w:rsid w:val="001939D3"/>
    <w:rsid w:val="001B593D"/>
    <w:rsid w:val="001C031C"/>
    <w:rsid w:val="001E6FEC"/>
    <w:rsid w:val="002271DC"/>
    <w:rsid w:val="002B4117"/>
    <w:rsid w:val="002C347C"/>
    <w:rsid w:val="002D47EF"/>
    <w:rsid w:val="002E2325"/>
    <w:rsid w:val="003236B3"/>
    <w:rsid w:val="0033009C"/>
    <w:rsid w:val="003B614E"/>
    <w:rsid w:val="00493148"/>
    <w:rsid w:val="004F3AC2"/>
    <w:rsid w:val="0053093F"/>
    <w:rsid w:val="005431FA"/>
    <w:rsid w:val="00553FFF"/>
    <w:rsid w:val="005C3D21"/>
    <w:rsid w:val="005E1C82"/>
    <w:rsid w:val="006C5BF0"/>
    <w:rsid w:val="006C6AA5"/>
    <w:rsid w:val="006E2F78"/>
    <w:rsid w:val="00717A34"/>
    <w:rsid w:val="00733CC9"/>
    <w:rsid w:val="00770D92"/>
    <w:rsid w:val="00782FB7"/>
    <w:rsid w:val="007B3C23"/>
    <w:rsid w:val="007B46CB"/>
    <w:rsid w:val="007B5D3E"/>
    <w:rsid w:val="007C4E7F"/>
    <w:rsid w:val="0080234D"/>
    <w:rsid w:val="008172A4"/>
    <w:rsid w:val="00854683"/>
    <w:rsid w:val="008745A7"/>
    <w:rsid w:val="00876C09"/>
    <w:rsid w:val="008A5290"/>
    <w:rsid w:val="008D5F1A"/>
    <w:rsid w:val="008D69B8"/>
    <w:rsid w:val="008E7F23"/>
    <w:rsid w:val="009628E2"/>
    <w:rsid w:val="00982FED"/>
    <w:rsid w:val="009E0A91"/>
    <w:rsid w:val="00A17DB1"/>
    <w:rsid w:val="00A5037F"/>
    <w:rsid w:val="00AE6839"/>
    <w:rsid w:val="00B45696"/>
    <w:rsid w:val="00B66388"/>
    <w:rsid w:val="00BA7657"/>
    <w:rsid w:val="00BB6E90"/>
    <w:rsid w:val="00BC5818"/>
    <w:rsid w:val="00BC6801"/>
    <w:rsid w:val="00BD7D55"/>
    <w:rsid w:val="00BE76F1"/>
    <w:rsid w:val="00BF7AB6"/>
    <w:rsid w:val="00C94EA6"/>
    <w:rsid w:val="00CB3B6C"/>
    <w:rsid w:val="00CB46B0"/>
    <w:rsid w:val="00CC1C3D"/>
    <w:rsid w:val="00CC3664"/>
    <w:rsid w:val="00D1471C"/>
    <w:rsid w:val="00D21E73"/>
    <w:rsid w:val="00D27DE1"/>
    <w:rsid w:val="00D33427"/>
    <w:rsid w:val="00D52738"/>
    <w:rsid w:val="00D933E5"/>
    <w:rsid w:val="00DF3F3A"/>
    <w:rsid w:val="00E35363"/>
    <w:rsid w:val="00E43BBE"/>
    <w:rsid w:val="00E616CA"/>
    <w:rsid w:val="00E66737"/>
    <w:rsid w:val="00EC199F"/>
    <w:rsid w:val="00F228A6"/>
    <w:rsid w:val="00F4650F"/>
    <w:rsid w:val="00F87F46"/>
    <w:rsid w:val="00F93063"/>
    <w:rsid w:val="00FA4FF4"/>
    <w:rsid w:val="00FB0124"/>
    <w:rsid w:val="00FE3F97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17"/>
  </w:style>
  <w:style w:type="paragraph" w:styleId="Ttulo1">
    <w:name w:val="heading 1"/>
    <w:basedOn w:val="Normal"/>
    <w:next w:val="Normal"/>
    <w:link w:val="Ttulo1Car"/>
    <w:uiPriority w:val="9"/>
    <w:qFormat/>
    <w:rsid w:val="00CB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B6C"/>
  </w:style>
  <w:style w:type="paragraph" w:styleId="Piedepgina">
    <w:name w:val="footer"/>
    <w:basedOn w:val="Normal"/>
    <w:link w:val="Piedepgina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B6C"/>
  </w:style>
  <w:style w:type="paragraph" w:styleId="Textodeglobo">
    <w:name w:val="Balloon Text"/>
    <w:basedOn w:val="Normal"/>
    <w:link w:val="TextodegloboCar"/>
    <w:uiPriority w:val="99"/>
    <w:semiHidden/>
    <w:unhideWhenUsed/>
    <w:rsid w:val="00C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6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3CBD5A742C28424DA5172AD252E32316">
    <w:name w:val="3CBD5A742C28424DA5172AD252E32316"/>
    <w:rsid w:val="00CB3B6C"/>
    <w:rPr>
      <w:rFonts w:eastAsiaTheme="minorEastAsia"/>
      <w:lang w:eastAsia="sl-SI"/>
    </w:rPr>
  </w:style>
  <w:style w:type="character" w:styleId="Hipervnculo">
    <w:name w:val="Hyperlink"/>
    <w:basedOn w:val="Fuentedeprrafopredeter"/>
    <w:uiPriority w:val="99"/>
    <w:unhideWhenUsed/>
    <w:rsid w:val="00D27D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98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17"/>
  </w:style>
  <w:style w:type="paragraph" w:styleId="Ttulo1">
    <w:name w:val="heading 1"/>
    <w:basedOn w:val="Normal"/>
    <w:next w:val="Normal"/>
    <w:link w:val="Ttulo1Car"/>
    <w:uiPriority w:val="9"/>
    <w:qFormat/>
    <w:rsid w:val="00CB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B6C"/>
  </w:style>
  <w:style w:type="paragraph" w:styleId="Piedepgina">
    <w:name w:val="footer"/>
    <w:basedOn w:val="Normal"/>
    <w:link w:val="Piedepgina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B6C"/>
  </w:style>
  <w:style w:type="paragraph" w:styleId="Textodeglobo">
    <w:name w:val="Balloon Text"/>
    <w:basedOn w:val="Normal"/>
    <w:link w:val="TextodegloboCar"/>
    <w:uiPriority w:val="99"/>
    <w:semiHidden/>
    <w:unhideWhenUsed/>
    <w:rsid w:val="00C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6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3CBD5A742C28424DA5172AD252E32316">
    <w:name w:val="3CBD5A742C28424DA5172AD252E32316"/>
    <w:rsid w:val="00CB3B6C"/>
    <w:rPr>
      <w:rFonts w:eastAsiaTheme="minorEastAsia"/>
      <w:lang w:eastAsia="sl-SI"/>
    </w:rPr>
  </w:style>
  <w:style w:type="character" w:styleId="Hipervnculo">
    <w:name w:val="Hyperlink"/>
    <w:basedOn w:val="Fuentedeprrafopredeter"/>
    <w:uiPriority w:val="99"/>
    <w:unhideWhenUsed/>
    <w:rsid w:val="00D27D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98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19-20 January 2015; Wageningen, The Netherlands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CE3A7-CDBB-4657-9ECE-EEC5D76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V Congreso de Innovación Docente en Ingeniería Química</vt:lpstr>
      <vt:lpstr>2nd EPNOE Junior Scientists Meeting</vt:lpstr>
      <vt:lpstr>2nd EPNOE Junior Scientists Meeting</vt:lpstr>
      <vt:lpstr>1st International EPNOE Junior Scientists Meeting</vt:lpstr>
    </vt:vector>
  </TitlesOfParts>
  <Company>FS Maribor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Congreso de Innovación Docente en Ingeniería Química</dc:title>
  <dc:creator>Zdenka Peršin</dc:creator>
  <cp:lastModifiedBy>Usuario</cp:lastModifiedBy>
  <cp:revision>14</cp:revision>
  <cp:lastPrinted>2019-02-05T12:35:00Z</cp:lastPrinted>
  <dcterms:created xsi:type="dcterms:W3CDTF">2019-02-08T15:17:00Z</dcterms:created>
  <dcterms:modified xsi:type="dcterms:W3CDTF">2019-09-10T17:25:00Z</dcterms:modified>
</cp:coreProperties>
</file>